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5F048FD" w:rsidR="0047408E" w:rsidRPr="004B6F45" w:rsidRDefault="00C532AF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01795C" w:rsidRPr="0001795C">
        <w:rPr>
          <w:bCs/>
          <w:sz w:val="24"/>
          <w:szCs w:val="24"/>
          <w:lang w:eastAsia="ja-JP"/>
        </w:rPr>
        <w:t>1816687</w:t>
      </w:r>
    </w:p>
    <w:p w14:paraId="29CDF947" w14:textId="1A58FF0C" w:rsidR="0047408E" w:rsidRDefault="00C532AF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235AD0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US, 12th - 16</w:t>
      </w:r>
      <w:r w:rsidR="004D5AD0" w:rsidRPr="004D5AD0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November</w:t>
      </w:r>
      <w:r w:rsidR="004D5AD0" w:rsidRPr="004D5AD0">
        <w:rPr>
          <w:bCs/>
          <w:sz w:val="24"/>
          <w:szCs w:val="24"/>
          <w:lang w:eastAsia="ja-JP"/>
        </w:rPr>
        <w:t xml:space="preserve"> 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3D8B958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235AD0">
        <w:rPr>
          <w:b/>
          <w:noProof/>
          <w:sz w:val="24"/>
        </w:rPr>
        <w:t>.1.1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6F69B1A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235AD0">
        <w:rPr>
          <w:b/>
          <w:noProof/>
          <w:sz w:val="24"/>
        </w:rPr>
        <w:t xml:space="preserve">2-step </w:t>
      </w:r>
      <w:r w:rsidR="00837953">
        <w:rPr>
          <w:b/>
          <w:noProof/>
          <w:sz w:val="24"/>
        </w:rPr>
        <w:t>RACH</w:t>
      </w:r>
      <w:r w:rsidR="003D58D9">
        <w:rPr>
          <w:b/>
          <w:noProof/>
          <w:sz w:val="24"/>
        </w:rPr>
        <w:t xml:space="preserve"> </w:t>
      </w:r>
      <w:r w:rsidR="000A7698">
        <w:rPr>
          <w:b/>
          <w:noProof/>
          <w:sz w:val="24"/>
        </w:rPr>
        <w:t>msgB</w:t>
      </w:r>
      <w:r w:rsidR="00094C97">
        <w:rPr>
          <w:b/>
          <w:noProof/>
          <w:sz w:val="24"/>
        </w:rPr>
        <w:t xml:space="preserve"> addressing and HARQ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0FE51AB" w14:textId="319027FA" w:rsidR="00235AD0" w:rsidRDefault="00235AD0" w:rsidP="0030648E">
      <w:r w:rsidRPr="00235AD0">
        <w:t>The following agreements have been reached regar</w:t>
      </w:r>
      <w:r>
        <w:t xml:space="preserve">ding 2-step </w:t>
      </w:r>
      <w:r w:rsidR="00837953">
        <w:t>RACH</w:t>
      </w:r>
      <w:r>
        <w:t xml:space="preserve"> </w:t>
      </w:r>
      <w:r w:rsidR="006A57CF">
        <w:t xml:space="preserve">so far </w:t>
      </w:r>
      <w:r>
        <w:t>in RAN2</w:t>
      </w:r>
      <w:r w:rsidR="00AE3520">
        <w:t xml:space="preserve"> </w:t>
      </w:r>
      <w:r w:rsidR="00AE3520">
        <w:fldChar w:fldCharType="begin"/>
      </w:r>
      <w:r w:rsidR="00AE3520">
        <w:instrText xml:space="preserve"> REF _Ref520903178 \n \h </w:instrText>
      </w:r>
      <w:r w:rsidR="00AE3520">
        <w:fldChar w:fldCharType="separate"/>
      </w:r>
      <w:r w:rsidR="00B43437">
        <w:t>[1]</w:t>
      </w:r>
      <w:r w:rsidR="00AE3520">
        <w:fldChar w:fldCharType="end"/>
      </w:r>
      <w:r w:rsidR="0073342B">
        <w:t xml:space="preserve">, </w:t>
      </w:r>
      <w:r w:rsidR="00AE3520">
        <w:fldChar w:fldCharType="begin"/>
      </w:r>
      <w:r w:rsidR="00AE3520">
        <w:instrText xml:space="preserve"> REF _Ref525735036 \n \h </w:instrText>
      </w:r>
      <w:r w:rsidR="00AE3520">
        <w:fldChar w:fldCharType="separate"/>
      </w:r>
      <w:r w:rsidR="00B43437">
        <w:t>[2]</w:t>
      </w:r>
      <w:r w:rsidR="00AE3520">
        <w:fldChar w:fldCharType="end"/>
      </w:r>
      <w:r w:rsidR="0073342B">
        <w:t xml:space="preserve">, </w:t>
      </w:r>
      <w:r w:rsidR="00AE3520">
        <w:fldChar w:fldCharType="begin"/>
      </w:r>
      <w:r w:rsidR="00AE3520">
        <w:instrText xml:space="preserve"> REF _Ref525735038 \n \h </w:instrText>
      </w:r>
      <w:r w:rsidR="00AE3520">
        <w:fldChar w:fldCharType="separate"/>
      </w:r>
      <w:r w:rsidR="00B43437">
        <w:t>[3]</w:t>
      </w:r>
      <w:r w:rsidR="00AE3520">
        <w:fldChar w:fldCharType="end"/>
      </w:r>
      <w:r w:rsidR="00EC039B">
        <w:t xml:space="preserve">, </w:t>
      </w:r>
      <w:r w:rsidR="00EC039B">
        <w:fldChar w:fldCharType="begin"/>
      </w:r>
      <w:r w:rsidR="00EC039B">
        <w:instrText xml:space="preserve"> REF _Ref527448857 \r \h </w:instrText>
      </w:r>
      <w:r w:rsidR="00EC039B">
        <w:fldChar w:fldCharType="separate"/>
      </w:r>
      <w:proofErr w:type="gramStart"/>
      <w:r w:rsidR="00B43437">
        <w:t>[4]</w:t>
      </w:r>
      <w:proofErr w:type="gramEnd"/>
      <w:r w:rsidR="00EC039B">
        <w:fldChar w:fldCharType="end"/>
      </w:r>
      <w:r w:rsidRPr="00235AD0">
        <w:t>:</w:t>
      </w:r>
    </w:p>
    <w:p w14:paraId="4C7A9840" w14:textId="77777777" w:rsidR="00235AD0" w:rsidRPr="00D0507D" w:rsidRDefault="00235AD0" w:rsidP="00235AD0">
      <w:pPr>
        <w:pStyle w:val="Doc-text2"/>
      </w:pPr>
    </w:p>
    <w:p w14:paraId="162FB049" w14:textId="77777777" w:rsidR="00235AD0" w:rsidRPr="00BE51E5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sz w:val="22"/>
          <w:szCs w:val="22"/>
          <w:u w:val="single"/>
        </w:rPr>
      </w:pPr>
      <w:r w:rsidRPr="00BE51E5">
        <w:rPr>
          <w:rFonts w:ascii="Times New Roman" w:hAnsi="Times New Roman"/>
          <w:i/>
          <w:sz w:val="22"/>
          <w:szCs w:val="22"/>
          <w:u w:val="single"/>
          <w:lang w:val="en-US" w:eastAsia="zh-TW"/>
        </w:rPr>
        <w:t>RAN2#102:</w:t>
      </w:r>
    </w:p>
    <w:p w14:paraId="3E8A9C9D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</w:p>
    <w:p w14:paraId="66A7006F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A175C2">
        <w:rPr>
          <w:rFonts w:ascii="Times New Roman" w:hAnsi="Times New Roman"/>
          <w:sz w:val="22"/>
          <w:szCs w:val="22"/>
        </w:rPr>
        <w:t>1:</w:t>
      </w:r>
      <w:r w:rsidRPr="00A175C2">
        <w:rPr>
          <w:rFonts w:ascii="Times New Roman" w:hAnsi="Times New Roman"/>
          <w:sz w:val="22"/>
          <w:szCs w:val="22"/>
        </w:rPr>
        <w:tab/>
        <w:t>Both CBRA and CFRA are supported. Changes for NR-U operation will be studied</w:t>
      </w:r>
    </w:p>
    <w:p w14:paraId="2FC89484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A175C2">
        <w:rPr>
          <w:rFonts w:ascii="Times New Roman" w:hAnsi="Times New Roman"/>
          <w:sz w:val="22"/>
          <w:szCs w:val="22"/>
        </w:rPr>
        <w:t>2:</w:t>
      </w:r>
      <w:r w:rsidRPr="00A175C2">
        <w:rPr>
          <w:rFonts w:ascii="Times New Roman" w:hAnsi="Times New Roman"/>
          <w:sz w:val="22"/>
          <w:szCs w:val="22"/>
        </w:rPr>
        <w:tab/>
        <w:t>4-step and 2 step CBRA procedure will be studied in conjunction with RAN1 progress</w:t>
      </w:r>
    </w:p>
    <w:p w14:paraId="3CF65EE6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A175C2">
        <w:rPr>
          <w:rFonts w:ascii="Times New Roman" w:hAnsi="Times New Roman"/>
          <w:sz w:val="22"/>
          <w:szCs w:val="22"/>
        </w:rPr>
        <w:t xml:space="preserve">3: </w:t>
      </w:r>
      <w:r w:rsidRPr="00A175C2">
        <w:rPr>
          <w:rFonts w:ascii="Times New Roman" w:hAnsi="Times New Roman"/>
          <w:sz w:val="22"/>
          <w:szCs w:val="22"/>
        </w:rPr>
        <w:tab/>
        <w:t xml:space="preserve">We will review the agreements made during Rel-14 </w:t>
      </w:r>
      <w:proofErr w:type="spellStart"/>
      <w:r w:rsidRPr="00A175C2">
        <w:rPr>
          <w:rFonts w:ascii="Times New Roman" w:hAnsi="Times New Roman"/>
          <w:sz w:val="22"/>
          <w:szCs w:val="22"/>
        </w:rPr>
        <w:t>eLAA</w:t>
      </w:r>
      <w:proofErr w:type="spellEnd"/>
      <w:r w:rsidRPr="00A175C2">
        <w:rPr>
          <w:rFonts w:ascii="Times New Roman" w:hAnsi="Times New Roman"/>
          <w:sz w:val="22"/>
          <w:szCs w:val="22"/>
        </w:rPr>
        <w:t xml:space="preserve"> WI regarding the random access procedure to determine if they can be the solution for CFRA access for NR-U</w:t>
      </w:r>
    </w:p>
    <w:p w14:paraId="52A37A51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</w:p>
    <w:p w14:paraId="64984A51" w14:textId="77777777" w:rsidR="00235AD0" w:rsidRPr="00BE51E5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sz w:val="22"/>
          <w:szCs w:val="22"/>
          <w:u w:val="single"/>
        </w:rPr>
      </w:pPr>
      <w:r w:rsidRPr="00BE51E5">
        <w:rPr>
          <w:rFonts w:ascii="Times New Roman" w:hAnsi="Times New Roman"/>
          <w:i/>
          <w:sz w:val="22"/>
          <w:szCs w:val="22"/>
          <w:u w:val="single"/>
        </w:rPr>
        <w:t>RAN2-AH-1807:</w:t>
      </w:r>
    </w:p>
    <w:p w14:paraId="4167FDE9" w14:textId="77777777" w:rsidR="00235AD0" w:rsidRPr="00A175C2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</w:p>
    <w:p w14:paraId="4D84B07B" w14:textId="77777777" w:rsidR="00235AD0" w:rsidRDefault="00235AD0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</w:rPr>
      </w:pPr>
      <w:r w:rsidRPr="00A175C2">
        <w:rPr>
          <w:rFonts w:ascii="Times New Roman" w:hAnsi="Times New Roman"/>
          <w:sz w:val="22"/>
          <w:szCs w:val="22"/>
        </w:rPr>
        <w:t>Both 2-step RACH procedures and enhancements to 4-step RACH for reduced transmission opportunities should be studied.</w:t>
      </w:r>
    </w:p>
    <w:p w14:paraId="621683FE" w14:textId="77777777" w:rsidR="00312695" w:rsidRDefault="00312695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</w:rPr>
      </w:pPr>
    </w:p>
    <w:p w14:paraId="14D2A4EE" w14:textId="658B0D61" w:rsidR="00312695" w:rsidRPr="00312695" w:rsidRDefault="00312695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i/>
          <w:sz w:val="22"/>
          <w:szCs w:val="22"/>
          <w:u w:val="single"/>
          <w:lang w:val="en-GB"/>
        </w:rPr>
      </w:pPr>
      <w:r w:rsidRPr="00312695">
        <w:rPr>
          <w:rFonts w:ascii="Times New Roman" w:hAnsi="Times New Roman"/>
          <w:i/>
          <w:sz w:val="22"/>
          <w:szCs w:val="22"/>
          <w:u w:val="single"/>
          <w:lang w:val="en-GB"/>
        </w:rPr>
        <w:t>RAN2#103:</w:t>
      </w:r>
    </w:p>
    <w:p w14:paraId="700E0963" w14:textId="77777777" w:rsidR="00312695" w:rsidRDefault="00312695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</w:p>
    <w:p w14:paraId="228D2A2A" w14:textId="3BC02832" w:rsidR="00312695" w:rsidRDefault="00312695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312695">
        <w:rPr>
          <w:rFonts w:ascii="Times New Roman" w:hAnsi="Times New Roman"/>
          <w:sz w:val="22"/>
          <w:szCs w:val="22"/>
          <w:lang w:val="en-GB"/>
        </w:rPr>
        <w:t>RAN2 assumes that all Random access triggers in 38.300 9.2.6 may be applicable for 2-step CBRA.</w:t>
      </w:r>
    </w:p>
    <w:p w14:paraId="43760D25" w14:textId="77777777" w:rsidR="00C532AF" w:rsidRDefault="00C532AF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</w:p>
    <w:p w14:paraId="22E32181" w14:textId="6D0E44B3" w:rsidR="00C532AF" w:rsidRPr="00EC039B" w:rsidRDefault="00C532AF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i/>
          <w:sz w:val="22"/>
          <w:szCs w:val="22"/>
          <w:u w:val="single"/>
          <w:lang w:val="en-GB"/>
        </w:rPr>
      </w:pPr>
      <w:r w:rsidRPr="00EC039B">
        <w:rPr>
          <w:rFonts w:ascii="Times New Roman" w:hAnsi="Times New Roman"/>
          <w:i/>
          <w:sz w:val="22"/>
          <w:szCs w:val="22"/>
          <w:u w:val="single"/>
          <w:lang w:val="en-GB"/>
        </w:rPr>
        <w:t>RAN2#103bis:</w:t>
      </w:r>
    </w:p>
    <w:p w14:paraId="7E891C43" w14:textId="77777777" w:rsidR="00C532AF" w:rsidRDefault="00C532AF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</w:p>
    <w:p w14:paraId="0ABC4FAA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1.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From RAN2 perspective, the first message in 2-step RACH is a signal to detect the UE and a payload while the second message is for contention resolution for CBRA with a possible payload.</w:t>
      </w:r>
    </w:p>
    <w:p w14:paraId="7548D750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2.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As a baseline, all the triggers for 4-step RACH are also applicable to 2-step RACH with the following caveats: 1</w:t>
      </w:r>
      <w:proofErr w:type="gramStart"/>
      <w:r w:rsidRPr="00EC039B">
        <w:rPr>
          <w:rFonts w:ascii="Times New Roman" w:hAnsi="Times New Roman"/>
          <w:sz w:val="22"/>
          <w:szCs w:val="22"/>
          <w:lang w:val="en-GB"/>
        </w:rPr>
        <w:t>-)</w:t>
      </w:r>
      <w:proofErr w:type="gramEnd"/>
      <w:r w:rsidRPr="00EC039B">
        <w:rPr>
          <w:rFonts w:ascii="Times New Roman" w:hAnsi="Times New Roman"/>
          <w:sz w:val="22"/>
          <w:szCs w:val="22"/>
          <w:lang w:val="en-GB"/>
        </w:rPr>
        <w:t xml:space="preserve"> SI request, BFR cases need further study. </w:t>
      </w:r>
      <w:proofErr w:type="gramStart"/>
      <w:r w:rsidRPr="00EC039B">
        <w:rPr>
          <w:rFonts w:ascii="Times New Roman" w:hAnsi="Times New Roman"/>
          <w:sz w:val="22"/>
          <w:szCs w:val="22"/>
          <w:lang w:val="en-GB"/>
        </w:rPr>
        <w:t>2-)</w:t>
      </w:r>
      <w:proofErr w:type="gramEnd"/>
      <w:r w:rsidRPr="00EC039B">
        <w:rPr>
          <w:rFonts w:ascii="Times New Roman" w:hAnsi="Times New Roman"/>
          <w:sz w:val="22"/>
          <w:szCs w:val="22"/>
          <w:lang w:val="en-GB"/>
        </w:rPr>
        <w:t xml:space="preserve"> How timing advance and grants are obtained for first message should be taken into account.</w:t>
      </w:r>
    </w:p>
    <w:p w14:paraId="06791EDD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3.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The first message for 2-step RACH will at least include the equivalent information which is transmitted in msg3 for 4-step RACH. RAN1 input will be needed for the payload size.</w:t>
      </w:r>
    </w:p>
    <w:p w14:paraId="6FA1AF11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4.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CFRA for 2-step RACH is supported.</w:t>
      </w:r>
    </w:p>
    <w:p w14:paraId="28C61484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5.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Contention resolution in 2-step RACH will be done by including a UE identifier in the first message which is echoed in the second message. The type of UE identifier(s) is FFS.</w:t>
      </w:r>
    </w:p>
    <w:p w14:paraId="520DD0D0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6.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 xml:space="preserve">Fall-back from 2-step RACH to 4-step RACH is supported. Doing this after </w:t>
      </w:r>
      <w:proofErr w:type="spellStart"/>
      <w:r w:rsidRPr="00EC039B">
        <w:rPr>
          <w:rFonts w:ascii="Times New Roman" w:hAnsi="Times New Roman"/>
          <w:sz w:val="22"/>
          <w:szCs w:val="22"/>
          <w:lang w:val="en-GB"/>
        </w:rPr>
        <w:t>msgA</w:t>
      </w:r>
      <w:proofErr w:type="spellEnd"/>
      <w:r w:rsidRPr="00EC039B">
        <w:rPr>
          <w:rFonts w:ascii="Times New Roman" w:hAnsi="Times New Roman"/>
          <w:sz w:val="22"/>
          <w:szCs w:val="22"/>
          <w:lang w:val="en-GB"/>
        </w:rPr>
        <w:t xml:space="preserve"> will need support from physical layer perspective.</w:t>
      </w:r>
    </w:p>
    <w:p w14:paraId="771092A0" w14:textId="77777777" w:rsidR="00EC039B" w:rsidRPr="00EC039B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7.</w:t>
      </w:r>
      <w:r w:rsidRPr="00EC039B">
        <w:rPr>
          <w:rFonts w:ascii="Times New Roman" w:hAnsi="Times New Roman"/>
          <w:sz w:val="22"/>
          <w:szCs w:val="22"/>
          <w:lang w:val="en-GB"/>
        </w:rPr>
        <w:tab/>
        <w:t>Additional opportunities for RACH transmissions, e.g. in time or frequency domain, should be supported for 2-step RACH.</w:t>
      </w:r>
    </w:p>
    <w:p w14:paraId="576E8BB9" w14:textId="662AACFB" w:rsidR="00C532AF" w:rsidRDefault="00EC039B" w:rsidP="00EC03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  <w:r w:rsidRPr="00EC039B">
        <w:rPr>
          <w:rFonts w:ascii="Times New Roman" w:hAnsi="Times New Roman"/>
          <w:sz w:val="22"/>
          <w:szCs w:val="22"/>
          <w:lang w:val="en-GB"/>
        </w:rPr>
        <w:t>8.</w:t>
      </w:r>
      <w:r>
        <w:rPr>
          <w:rFonts w:ascii="Times New Roman" w:hAnsi="Times New Roman"/>
          <w:sz w:val="22"/>
          <w:szCs w:val="22"/>
          <w:lang w:val="en-GB"/>
        </w:rPr>
        <w:tab/>
      </w:r>
      <w:r w:rsidRPr="00EC039B">
        <w:rPr>
          <w:rFonts w:ascii="Times New Roman" w:hAnsi="Times New Roman"/>
          <w:sz w:val="22"/>
          <w:szCs w:val="22"/>
          <w:lang w:val="en-GB"/>
        </w:rPr>
        <w:t xml:space="preserve">Assuming 2-step RACH is used for initial access, the parameters for 2-step RACH and a grant for </w:t>
      </w:r>
      <w:proofErr w:type="spellStart"/>
      <w:r w:rsidRPr="00EC039B">
        <w:rPr>
          <w:rFonts w:ascii="Times New Roman" w:hAnsi="Times New Roman"/>
          <w:sz w:val="22"/>
          <w:szCs w:val="22"/>
          <w:lang w:val="en-GB"/>
        </w:rPr>
        <w:t>msgA</w:t>
      </w:r>
      <w:proofErr w:type="spellEnd"/>
      <w:r w:rsidRPr="00EC039B">
        <w:rPr>
          <w:rFonts w:ascii="Times New Roman" w:hAnsi="Times New Roman"/>
          <w:sz w:val="22"/>
          <w:szCs w:val="22"/>
          <w:lang w:val="en-GB"/>
        </w:rPr>
        <w:t xml:space="preserve"> will be broadcasted.</w:t>
      </w:r>
    </w:p>
    <w:p w14:paraId="04B72B01" w14:textId="77777777" w:rsidR="00312695" w:rsidRPr="00312695" w:rsidRDefault="00312695" w:rsidP="00235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1276" w:hanging="17"/>
        <w:rPr>
          <w:rFonts w:ascii="Times New Roman" w:hAnsi="Times New Roman"/>
          <w:sz w:val="22"/>
          <w:szCs w:val="22"/>
          <w:lang w:val="en-GB"/>
        </w:rPr>
      </w:pPr>
    </w:p>
    <w:p w14:paraId="556D03EF" w14:textId="77777777" w:rsidR="00C002B2" w:rsidRDefault="00C002B2" w:rsidP="00196902">
      <w:pPr>
        <w:widowControl w:val="0"/>
        <w:overflowPunct/>
        <w:autoSpaceDE/>
        <w:autoSpaceDN/>
        <w:adjustRightInd/>
        <w:spacing w:after="60"/>
        <w:textAlignment w:val="auto"/>
      </w:pPr>
    </w:p>
    <w:p w14:paraId="5F2C3AC6" w14:textId="1913F4CC" w:rsidR="00B73696" w:rsidRDefault="005A05D3" w:rsidP="0030648E">
      <w:r>
        <w:t xml:space="preserve">In this contribution, we </w:t>
      </w:r>
      <w:r w:rsidR="00235AD0">
        <w:t xml:space="preserve">study the </w:t>
      </w:r>
      <w:r w:rsidR="00AE1746">
        <w:t xml:space="preserve">HARQ and addressing aspects </w:t>
      </w:r>
      <w:r w:rsidR="00094C97">
        <w:t xml:space="preserve">for </w:t>
      </w:r>
      <w:proofErr w:type="spellStart"/>
      <w:r w:rsidR="000A7698">
        <w:t>msgB</w:t>
      </w:r>
      <w:proofErr w:type="spellEnd"/>
      <w:r w:rsidR="00094C97">
        <w:t xml:space="preserve"> in </w:t>
      </w:r>
      <w:r w:rsidR="00AE1746">
        <w:t xml:space="preserve">the </w:t>
      </w:r>
      <w:r w:rsidR="00235AD0">
        <w:t xml:space="preserve">2-step </w:t>
      </w:r>
      <w:r w:rsidR="00837953">
        <w:t>RACH</w:t>
      </w:r>
      <w:r w:rsidR="004E1F46">
        <w:t xml:space="preserve"> </w:t>
      </w:r>
      <w:r w:rsidR="00235AD0">
        <w:t>procedure</w:t>
      </w:r>
      <w:r w:rsidR="00DE5F3B">
        <w:t>.</w:t>
      </w:r>
    </w:p>
    <w:p w14:paraId="3AC10C50" w14:textId="14EAB630" w:rsidR="005C149D" w:rsidRDefault="00291158" w:rsidP="00DF1FD3">
      <w:pPr>
        <w:pStyle w:val="Heading1"/>
      </w:pPr>
      <w:r>
        <w:lastRenderedPageBreak/>
        <w:t xml:space="preserve">2 </w:t>
      </w:r>
      <w:r w:rsidR="0030648E">
        <w:t>Discussion</w:t>
      </w:r>
    </w:p>
    <w:p w14:paraId="543BE857" w14:textId="5D8BF54D" w:rsidR="00A3446A" w:rsidRDefault="0025070A" w:rsidP="0085389C">
      <w:pPr>
        <w:pStyle w:val="Heading2"/>
      </w:pPr>
      <w:r>
        <w:t>2.</w:t>
      </w:r>
      <w:r w:rsidR="00094C97">
        <w:t>1</w:t>
      </w:r>
      <w:r w:rsidR="0085389C">
        <w:t xml:space="preserve"> Multiplexing and addressing for </w:t>
      </w:r>
      <w:proofErr w:type="spellStart"/>
      <w:r w:rsidR="000A7698">
        <w:t>msgB</w:t>
      </w:r>
      <w:proofErr w:type="spellEnd"/>
    </w:p>
    <w:p w14:paraId="6AC98A53" w14:textId="34BBD5B6" w:rsidR="0085389C" w:rsidRDefault="0085389C" w:rsidP="0085389C">
      <w:r>
        <w:t xml:space="preserve">In legacy 4-step RACH, Msg2 is addressed to RA-RNTI, which is a function of the PRACH occasion. Msg2 may contain RAR </w:t>
      </w:r>
      <w:r w:rsidR="00C06312">
        <w:t>and/</w:t>
      </w:r>
      <w:r>
        <w:t>or BI information for multiple UEs. Depending on the scenario, Msg4 is either addressed to TC-RNTI (assigned in Msg2) or C-RNTI (if the UE already had C-RNTI before the RA procedure was triggered) and is sent for a single UE.</w:t>
      </w:r>
    </w:p>
    <w:p w14:paraId="1090428A" w14:textId="61FC87B5" w:rsidR="005F40EA" w:rsidRDefault="005F40EA" w:rsidP="005F40EA">
      <w:r>
        <w:t xml:space="preserve">After the UE transmits </w:t>
      </w:r>
      <w:proofErr w:type="spellStart"/>
      <w:r>
        <w:t>MsgA</w:t>
      </w:r>
      <w:proofErr w:type="spellEnd"/>
      <w:r>
        <w:t xml:space="preserve">, a timer has to be started by the UE while it is waiting for </w:t>
      </w:r>
      <w:proofErr w:type="spellStart"/>
      <w:r>
        <w:t>MsgB</w:t>
      </w:r>
      <w:proofErr w:type="spellEnd"/>
      <w:r>
        <w:t xml:space="preserve"> from the network, similar to the </w:t>
      </w:r>
      <w:proofErr w:type="spellStart"/>
      <w:r w:rsidRPr="009634E3">
        <w:t>ra-ResponseWindow</w:t>
      </w:r>
      <w:proofErr w:type="spellEnd"/>
      <w:r w:rsidRPr="009634E3">
        <w:t xml:space="preserve"> </w:t>
      </w:r>
      <w:r>
        <w:t xml:space="preserve">for Msg2 in 4-step RACH. We propose to call this timer </w:t>
      </w:r>
      <w:proofErr w:type="spellStart"/>
      <w:r>
        <w:t>ra-MsgBWindow</w:t>
      </w:r>
      <w:proofErr w:type="spellEnd"/>
      <w:r>
        <w:t xml:space="preserve"> in 2-step RACH.</w:t>
      </w:r>
    </w:p>
    <w:p w14:paraId="5690EAE5" w14:textId="224514F2" w:rsidR="005F40EA" w:rsidRPr="005F40EA" w:rsidRDefault="005F40EA" w:rsidP="00480BB2">
      <w:pPr>
        <w:rPr>
          <w:b/>
        </w:rPr>
      </w:pPr>
      <w:r>
        <w:rPr>
          <w:b/>
        </w:rPr>
        <w:t>Proposal</w:t>
      </w:r>
      <w:r w:rsidR="0029330F">
        <w:rPr>
          <w:b/>
        </w:rPr>
        <w:t xml:space="preserve"> 1</w:t>
      </w:r>
      <w:r w:rsidRPr="00062FCD">
        <w:rPr>
          <w:b/>
        </w:rPr>
        <w:t xml:space="preserve">: The time window to monitor </w:t>
      </w:r>
      <w:proofErr w:type="spellStart"/>
      <w:r w:rsidRPr="00062FCD">
        <w:rPr>
          <w:b/>
        </w:rPr>
        <w:t>MsgB</w:t>
      </w:r>
      <w:proofErr w:type="spellEnd"/>
      <w:r w:rsidRPr="00062FCD">
        <w:rPr>
          <w:b/>
        </w:rPr>
        <w:t xml:space="preserve"> response in 2-step RACH procedure is called the </w:t>
      </w:r>
      <w:proofErr w:type="spellStart"/>
      <w:r w:rsidRPr="00062FCD">
        <w:rPr>
          <w:b/>
        </w:rPr>
        <w:t>ra-MsgBWindow</w:t>
      </w:r>
      <w:proofErr w:type="spellEnd"/>
      <w:r w:rsidRPr="00062FCD">
        <w:rPr>
          <w:b/>
        </w:rPr>
        <w:t>.</w:t>
      </w:r>
    </w:p>
    <w:p w14:paraId="194D3B08" w14:textId="6AD1F635" w:rsidR="00A3446A" w:rsidRDefault="0085389C" w:rsidP="00480BB2">
      <w:r>
        <w:t>For 2-step RACH, the following options can be discussed</w:t>
      </w:r>
      <w:r w:rsidR="0029330F">
        <w:t xml:space="preserve"> for </w:t>
      </w:r>
      <w:proofErr w:type="spellStart"/>
      <w:r w:rsidR="0029330F">
        <w:t>msgB</w:t>
      </w:r>
      <w:proofErr w:type="spellEnd"/>
      <w:r w:rsidR="0029330F">
        <w:t xml:space="preserve"> addressing</w:t>
      </w:r>
      <w:r>
        <w:t>:</w:t>
      </w:r>
    </w:p>
    <w:p w14:paraId="1E28654B" w14:textId="25F0F50B" w:rsidR="0085389C" w:rsidRPr="0085389C" w:rsidRDefault="000A7698" w:rsidP="0085389C">
      <w:pPr>
        <w:pStyle w:val="ListParagraph"/>
        <w:numPr>
          <w:ilvl w:val="0"/>
          <w:numId w:val="46"/>
        </w:numPr>
        <w:rPr>
          <w:b/>
        </w:rPr>
      </w:pPr>
      <w:proofErr w:type="spellStart"/>
      <w:r>
        <w:rPr>
          <w:b/>
        </w:rPr>
        <w:t>msgB</w:t>
      </w:r>
      <w:proofErr w:type="spellEnd"/>
      <w:r w:rsidR="0085389C" w:rsidRPr="0085389C">
        <w:rPr>
          <w:b/>
        </w:rPr>
        <w:t xml:space="preserve"> always contains information only for a single UE as Msg4 in 4-step RACH:</w:t>
      </w:r>
    </w:p>
    <w:p w14:paraId="4EB2F955" w14:textId="6C3F8C02" w:rsidR="0085389C" w:rsidRDefault="0085389C" w:rsidP="0085389C">
      <w:pPr>
        <w:pStyle w:val="ListParagraph"/>
      </w:pPr>
      <w:r>
        <w:t xml:space="preserve">In this option </w:t>
      </w:r>
      <w:proofErr w:type="spellStart"/>
      <w:r w:rsidR="000A7698">
        <w:t>msgB</w:t>
      </w:r>
      <w:proofErr w:type="spellEnd"/>
      <w:r>
        <w:t xml:space="preserve"> is always addressed to C-RNTI or another unique UE </w:t>
      </w:r>
      <w:r w:rsidR="00F20822">
        <w:t>RNTI</w:t>
      </w:r>
      <w:r>
        <w:t xml:space="preserve"> that the UE has included in </w:t>
      </w:r>
      <w:proofErr w:type="spellStart"/>
      <w:r w:rsidR="000A7698">
        <w:t>msgA</w:t>
      </w:r>
      <w:proofErr w:type="spellEnd"/>
      <w:r>
        <w:t xml:space="preserve">. For example, if C-RNTI was not available when the RA procedure was triggered, the UE could select a temporary UE RNTI (TU-RNTI) from a pool and include it in </w:t>
      </w:r>
      <w:proofErr w:type="spellStart"/>
      <w:r w:rsidR="000A7698">
        <w:t>msgA</w:t>
      </w:r>
      <w:proofErr w:type="spellEnd"/>
      <w:r>
        <w:t xml:space="preserve">. The probability of multiple UEs selecting the same TU-RNTI could be low by setting a large pool size. A separate </w:t>
      </w:r>
      <w:proofErr w:type="spellStart"/>
      <w:r w:rsidR="000A7698">
        <w:t>msgB</w:t>
      </w:r>
      <w:proofErr w:type="spellEnd"/>
      <w:r>
        <w:t xml:space="preserve"> is transmitted for each UE, which can increase the number of messages transmitted by the network in the second step.</w:t>
      </w:r>
    </w:p>
    <w:p w14:paraId="6C0E4568" w14:textId="77777777" w:rsidR="0085389C" w:rsidRDefault="0085389C" w:rsidP="0085389C">
      <w:pPr>
        <w:pStyle w:val="ListParagraph"/>
      </w:pPr>
    </w:p>
    <w:p w14:paraId="770BEDA3" w14:textId="55D3E3B4" w:rsidR="0085389C" w:rsidRPr="0085389C" w:rsidRDefault="000A7698" w:rsidP="0085389C">
      <w:pPr>
        <w:pStyle w:val="ListParagraph"/>
        <w:numPr>
          <w:ilvl w:val="0"/>
          <w:numId w:val="46"/>
        </w:numPr>
        <w:rPr>
          <w:b/>
        </w:rPr>
      </w:pPr>
      <w:proofErr w:type="spellStart"/>
      <w:r>
        <w:rPr>
          <w:b/>
        </w:rPr>
        <w:t>msgB</w:t>
      </w:r>
      <w:proofErr w:type="spellEnd"/>
      <w:r w:rsidR="0085389C" w:rsidRPr="00062FCD">
        <w:rPr>
          <w:b/>
        </w:rPr>
        <w:t xml:space="preserve"> </w:t>
      </w:r>
      <w:r w:rsidR="000C0936" w:rsidRPr="00062FCD">
        <w:rPr>
          <w:b/>
        </w:rPr>
        <w:t>may contain</w:t>
      </w:r>
      <w:r w:rsidR="0085389C" w:rsidRPr="00062FCD">
        <w:rPr>
          <w:b/>
        </w:rPr>
        <w:t xml:space="preserve"> information for multiple UEs </w:t>
      </w:r>
      <w:r w:rsidR="000C0936" w:rsidRPr="00062FCD">
        <w:rPr>
          <w:b/>
        </w:rPr>
        <w:t xml:space="preserve">and addressed to RA-RNTI </w:t>
      </w:r>
      <w:r w:rsidR="0085389C" w:rsidRPr="00062FCD">
        <w:rPr>
          <w:b/>
        </w:rPr>
        <w:t>as Msg2 in 4-step RACH</w:t>
      </w:r>
      <w:r w:rsidR="0085389C" w:rsidRPr="0085389C">
        <w:rPr>
          <w:b/>
        </w:rPr>
        <w:t>:</w:t>
      </w:r>
    </w:p>
    <w:p w14:paraId="39B2ACAD" w14:textId="55D5F546" w:rsidR="0085389C" w:rsidRDefault="0085389C" w:rsidP="0085389C">
      <w:pPr>
        <w:pStyle w:val="ListParagraph"/>
      </w:pPr>
      <w:r>
        <w:t xml:space="preserve">In this option </w:t>
      </w:r>
      <w:proofErr w:type="spellStart"/>
      <w:r w:rsidR="000A7698">
        <w:t>msgB</w:t>
      </w:r>
      <w:proofErr w:type="spellEnd"/>
      <w:r>
        <w:t xml:space="preserve"> is always addressed to RA-RNTI as Msg2 in 4-step RACH. The number of messages transmitted by the network in the second step is reduced, however the size of </w:t>
      </w:r>
      <w:proofErr w:type="spellStart"/>
      <w:r w:rsidR="000A7698">
        <w:t>msgB</w:t>
      </w:r>
      <w:proofErr w:type="spellEnd"/>
      <w:r>
        <w:t xml:space="preserve"> can become too large if many UEs are attempting the RA in the same PRACH occasion. It is possible to mitigate this effect by transmitting multiple </w:t>
      </w:r>
      <w:proofErr w:type="spellStart"/>
      <w:r w:rsidR="000A7698">
        <w:t>msgB</w:t>
      </w:r>
      <w:r>
        <w:t>’s</w:t>
      </w:r>
      <w:proofErr w:type="spellEnd"/>
      <w:r>
        <w:t xml:space="preserve"> separately for a group of UEs, for example a first </w:t>
      </w:r>
      <w:proofErr w:type="spellStart"/>
      <w:r w:rsidR="000A7698">
        <w:t>msgB</w:t>
      </w:r>
      <w:proofErr w:type="spellEnd"/>
      <w:r>
        <w:t xml:space="preserve"> can be sent for UE1 and UE2, whereas a second </w:t>
      </w:r>
      <w:proofErr w:type="spellStart"/>
      <w:r w:rsidR="000A7698">
        <w:t>msgB</w:t>
      </w:r>
      <w:proofErr w:type="spellEnd"/>
      <w:r>
        <w:t xml:space="preserve"> can be sent for UE3 and UE4, and both </w:t>
      </w:r>
      <w:proofErr w:type="spellStart"/>
      <w:r w:rsidR="000A7698">
        <w:t>msgB</w:t>
      </w:r>
      <w:r>
        <w:t>’s</w:t>
      </w:r>
      <w:proofErr w:type="spellEnd"/>
      <w:r>
        <w:t xml:space="preserve"> could be addressed to the same RA-RNTI. A UE can continue monitoring PDCCH for RA-RNTI as long as RA procedure is not completed with the </w:t>
      </w:r>
      <w:proofErr w:type="spellStart"/>
      <w:r w:rsidR="005F40EA" w:rsidRPr="005F40EA">
        <w:t>ra-MsgBWindow</w:t>
      </w:r>
      <w:proofErr w:type="spellEnd"/>
      <w:r w:rsidR="004B2346">
        <w:t>.</w:t>
      </w:r>
    </w:p>
    <w:p w14:paraId="7A899DD7" w14:textId="77777777" w:rsidR="0085389C" w:rsidRDefault="0085389C" w:rsidP="0085389C">
      <w:pPr>
        <w:pStyle w:val="ListParagraph"/>
      </w:pPr>
    </w:p>
    <w:p w14:paraId="0E392C22" w14:textId="456CEE32" w:rsidR="0085389C" w:rsidRPr="0085389C" w:rsidRDefault="000A7698" w:rsidP="0085389C">
      <w:pPr>
        <w:pStyle w:val="ListParagraph"/>
        <w:numPr>
          <w:ilvl w:val="0"/>
          <w:numId w:val="46"/>
        </w:numPr>
        <w:rPr>
          <w:b/>
        </w:rPr>
      </w:pPr>
      <w:proofErr w:type="spellStart"/>
      <w:r>
        <w:rPr>
          <w:b/>
        </w:rPr>
        <w:t>msgB</w:t>
      </w:r>
      <w:proofErr w:type="spellEnd"/>
      <w:r w:rsidR="0085389C" w:rsidRPr="0085389C">
        <w:rPr>
          <w:b/>
        </w:rPr>
        <w:t xml:space="preserve"> may contain information for a single UE or multiple UEs depending on the scenario:</w:t>
      </w:r>
    </w:p>
    <w:p w14:paraId="66938FFC" w14:textId="10694762" w:rsidR="0085389C" w:rsidRDefault="0085389C" w:rsidP="0085389C">
      <w:pPr>
        <w:pStyle w:val="ListParagraph"/>
      </w:pPr>
      <w:r>
        <w:t xml:space="preserve">In this option, </w:t>
      </w:r>
      <w:proofErr w:type="spellStart"/>
      <w:r w:rsidR="000A7698">
        <w:t>msgB</w:t>
      </w:r>
      <w:proofErr w:type="spellEnd"/>
      <w:r>
        <w:t xml:space="preserve"> can be addressed to C-RNTI that the UE has included in </w:t>
      </w:r>
      <w:proofErr w:type="spellStart"/>
      <w:r w:rsidR="000A7698">
        <w:t>msgA</w:t>
      </w:r>
      <w:proofErr w:type="spellEnd"/>
      <w:r>
        <w:t xml:space="preserve"> if </w:t>
      </w:r>
      <w:r w:rsidR="004B3AE0">
        <w:t xml:space="preserve">it </w:t>
      </w:r>
      <w:r>
        <w:t xml:space="preserve">was available. If </w:t>
      </w:r>
      <w:r w:rsidR="004B3AE0">
        <w:t>C-RNTI</w:t>
      </w:r>
      <w:r>
        <w:t xml:space="preserve"> was not </w:t>
      </w:r>
      <w:r w:rsidR="009634E3">
        <w:t>available</w:t>
      </w:r>
      <w:r>
        <w:t xml:space="preserve">, </w:t>
      </w:r>
      <w:proofErr w:type="spellStart"/>
      <w:r w:rsidR="000A7698">
        <w:t>msgB</w:t>
      </w:r>
      <w:proofErr w:type="spellEnd"/>
      <w:r>
        <w:t xml:space="preserve"> is addressed to the RA-RNTI. It may still be possible to transmit multiple </w:t>
      </w:r>
      <w:proofErr w:type="spellStart"/>
      <w:r w:rsidR="000A7698">
        <w:t>msgB</w:t>
      </w:r>
      <w:r>
        <w:t>’s</w:t>
      </w:r>
      <w:proofErr w:type="spellEnd"/>
      <w:r>
        <w:t xml:space="preserve"> addressed to the same RA-RNTI if the </w:t>
      </w:r>
      <w:proofErr w:type="spellStart"/>
      <w:r w:rsidR="000A7698">
        <w:t>msgB</w:t>
      </w:r>
      <w:proofErr w:type="spellEnd"/>
      <w:r>
        <w:t xml:space="preserve"> size gets too large, as </w:t>
      </w:r>
      <w:r w:rsidR="0029330F">
        <w:t>mentioned</w:t>
      </w:r>
      <w:r>
        <w:t xml:space="preserve"> in option 2 above</w:t>
      </w:r>
      <w:proofErr w:type="gramStart"/>
      <w:r>
        <w:t>.</w:t>
      </w:r>
      <w:r w:rsidR="00E53176">
        <w:t>.</w:t>
      </w:r>
      <w:proofErr w:type="gramEnd"/>
      <w:r w:rsidR="00E53176">
        <w:t xml:space="preserve"> The network could have the flexibility to select whether to address the </w:t>
      </w:r>
      <w:proofErr w:type="spellStart"/>
      <w:r w:rsidR="000A7698">
        <w:t>msgB</w:t>
      </w:r>
      <w:proofErr w:type="spellEnd"/>
      <w:r w:rsidR="00E53176">
        <w:t xml:space="preserve"> response for UEs that already have the C-RNTI to either the C-RNTI or the RA-RNTI, for example in order to combine the response with those for other UEs that do not have C-RNTI.</w:t>
      </w:r>
      <w:r w:rsidR="004B3AE0">
        <w:t xml:space="preserve"> From UE implementation perspective, monitoring the PDCCH for both C-RNTI and RA-RNTI should be feasible and not very problematic.</w:t>
      </w:r>
    </w:p>
    <w:p w14:paraId="4BB4CF7A" w14:textId="77777777" w:rsidR="0085389C" w:rsidRDefault="0085389C" w:rsidP="0085389C">
      <w:pPr>
        <w:pStyle w:val="ListParagraph"/>
        <w:ind w:left="0"/>
      </w:pPr>
    </w:p>
    <w:p w14:paraId="6856CABF" w14:textId="3899BFDE" w:rsidR="00785096" w:rsidRDefault="00785096" w:rsidP="00785096">
      <w:pPr>
        <w:pStyle w:val="Caption"/>
        <w:keepNext/>
        <w:jc w:val="center"/>
      </w:pPr>
      <w:r>
        <w:t xml:space="preserve">Table </w:t>
      </w:r>
      <w:r w:rsidR="00386873">
        <w:rPr>
          <w:noProof/>
        </w:rPr>
        <w:fldChar w:fldCharType="begin"/>
      </w:r>
      <w:r w:rsidR="00386873">
        <w:rPr>
          <w:noProof/>
        </w:rPr>
        <w:instrText xml:space="preserve"> SEQ Table \* ARABIC </w:instrText>
      </w:r>
      <w:r w:rsidR="00386873">
        <w:rPr>
          <w:noProof/>
        </w:rPr>
        <w:fldChar w:fldCharType="separate"/>
      </w:r>
      <w:r>
        <w:rPr>
          <w:noProof/>
        </w:rPr>
        <w:t>1</w:t>
      </w:r>
      <w:r w:rsidR="00386873">
        <w:rPr>
          <w:noProof/>
        </w:rPr>
        <w:fldChar w:fldCharType="end"/>
      </w:r>
      <w:r>
        <w:t xml:space="preserve"> Comparison of </w:t>
      </w:r>
      <w:proofErr w:type="spellStart"/>
      <w:r>
        <w:t>msgB</w:t>
      </w:r>
      <w:proofErr w:type="spellEnd"/>
      <w:r>
        <w:t xml:space="preserve"> addressing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85096" w14:paraId="63C027B7" w14:textId="77777777" w:rsidTr="00785096">
        <w:tc>
          <w:tcPr>
            <w:tcW w:w="5228" w:type="dxa"/>
          </w:tcPr>
          <w:p w14:paraId="0EB591D5" w14:textId="229C9693" w:rsidR="00785096" w:rsidRPr="00785096" w:rsidRDefault="00785096" w:rsidP="0078509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 w:rsidRPr="00785096">
              <w:rPr>
                <w:b/>
              </w:rPr>
              <w:t>msgB</w:t>
            </w:r>
            <w:proofErr w:type="spellEnd"/>
            <w:r w:rsidRPr="00785096">
              <w:rPr>
                <w:b/>
              </w:rPr>
              <w:t xml:space="preserve"> addressed to single UE</w:t>
            </w:r>
          </w:p>
        </w:tc>
        <w:tc>
          <w:tcPr>
            <w:tcW w:w="5228" w:type="dxa"/>
          </w:tcPr>
          <w:p w14:paraId="66A85B37" w14:textId="6C49404B" w:rsidR="00785096" w:rsidRPr="00785096" w:rsidRDefault="00785096" w:rsidP="0078509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 w:rsidRPr="00785096">
              <w:rPr>
                <w:b/>
              </w:rPr>
              <w:t>msgB</w:t>
            </w:r>
            <w:proofErr w:type="spellEnd"/>
            <w:r w:rsidRPr="00785096">
              <w:rPr>
                <w:b/>
              </w:rPr>
              <w:t xml:space="preserve"> addressed to multiple UEs</w:t>
            </w:r>
          </w:p>
        </w:tc>
      </w:tr>
      <w:tr w:rsidR="00785096" w14:paraId="65EBD022" w14:textId="77777777" w:rsidTr="00785096">
        <w:tc>
          <w:tcPr>
            <w:tcW w:w="5228" w:type="dxa"/>
          </w:tcPr>
          <w:p w14:paraId="139D0AD4" w14:textId="77777777" w:rsidR="00785096" w:rsidRDefault="00785096" w:rsidP="0085389C">
            <w:pPr>
              <w:pStyle w:val="ListParagraph"/>
              <w:ind w:left="0"/>
            </w:pPr>
            <w:r>
              <w:t>More messages are transmitted by the network, increasing the LBT impact</w:t>
            </w:r>
          </w:p>
          <w:p w14:paraId="2A39BF82" w14:textId="77777777" w:rsidR="00785096" w:rsidRDefault="00785096" w:rsidP="0085389C">
            <w:pPr>
              <w:pStyle w:val="ListParagraph"/>
              <w:ind w:left="0"/>
            </w:pPr>
          </w:p>
          <w:p w14:paraId="4D263BC1" w14:textId="77777777" w:rsidR="00785096" w:rsidRDefault="00785096" w:rsidP="0085389C">
            <w:pPr>
              <w:pStyle w:val="ListParagraph"/>
              <w:ind w:left="0"/>
            </w:pPr>
            <w:proofErr w:type="spellStart"/>
            <w:r>
              <w:t>msgB</w:t>
            </w:r>
            <w:proofErr w:type="spellEnd"/>
            <w:r>
              <w:t xml:space="preserve"> size is about the same as msg4 size in 4-step RACH</w:t>
            </w:r>
          </w:p>
          <w:p w14:paraId="4ECF303B" w14:textId="77777777" w:rsidR="00785096" w:rsidRDefault="00785096" w:rsidP="0085389C">
            <w:pPr>
              <w:pStyle w:val="ListParagraph"/>
              <w:ind w:left="0"/>
            </w:pPr>
          </w:p>
          <w:p w14:paraId="5DC09668" w14:textId="7D7A2E75" w:rsidR="00785096" w:rsidRDefault="00785096" w:rsidP="0085389C">
            <w:pPr>
              <w:pStyle w:val="ListParagraph"/>
              <w:ind w:left="0"/>
            </w:pPr>
            <w:r>
              <w:t xml:space="preserve">HARQ ACK can be supported for </w:t>
            </w:r>
            <w:proofErr w:type="spellStart"/>
            <w:r>
              <w:t>msgB</w:t>
            </w:r>
            <w:proofErr w:type="spellEnd"/>
          </w:p>
        </w:tc>
        <w:tc>
          <w:tcPr>
            <w:tcW w:w="5228" w:type="dxa"/>
          </w:tcPr>
          <w:p w14:paraId="0AB51A88" w14:textId="77777777" w:rsidR="00785096" w:rsidRDefault="00785096" w:rsidP="0085389C">
            <w:pPr>
              <w:pStyle w:val="ListParagraph"/>
              <w:ind w:left="0"/>
            </w:pPr>
            <w:proofErr w:type="spellStart"/>
            <w:r>
              <w:t>msgB</w:t>
            </w:r>
            <w:proofErr w:type="spellEnd"/>
            <w:r>
              <w:t xml:space="preserve"> size can be much larger than msg4 in 4-step RACH</w:t>
            </w:r>
          </w:p>
          <w:p w14:paraId="14949A70" w14:textId="77777777" w:rsidR="00785096" w:rsidRDefault="00785096" w:rsidP="0085389C">
            <w:pPr>
              <w:pStyle w:val="ListParagraph"/>
              <w:ind w:left="0"/>
            </w:pPr>
          </w:p>
          <w:p w14:paraId="5C4C7C50" w14:textId="77777777" w:rsidR="00785096" w:rsidRDefault="00785096" w:rsidP="00785096">
            <w:pPr>
              <w:pStyle w:val="ListParagraph"/>
              <w:ind w:left="0"/>
            </w:pPr>
            <w:r>
              <w:t>The number of messages and therefore the LBT impact is reduced</w:t>
            </w:r>
          </w:p>
          <w:p w14:paraId="7D49F9E7" w14:textId="77777777" w:rsidR="00785096" w:rsidRDefault="00785096" w:rsidP="00785096">
            <w:pPr>
              <w:pStyle w:val="ListParagraph"/>
              <w:ind w:left="0"/>
            </w:pPr>
          </w:p>
          <w:p w14:paraId="40570872" w14:textId="1A0501E4" w:rsidR="00785096" w:rsidRDefault="00785096" w:rsidP="00785096">
            <w:pPr>
              <w:pStyle w:val="ListParagraph"/>
              <w:ind w:left="0"/>
            </w:pPr>
            <w:r>
              <w:t xml:space="preserve">HARQ may not be supported for </w:t>
            </w:r>
            <w:proofErr w:type="spellStart"/>
            <w:r>
              <w:t>msgB</w:t>
            </w:r>
            <w:proofErr w:type="spellEnd"/>
          </w:p>
        </w:tc>
      </w:tr>
    </w:tbl>
    <w:p w14:paraId="525B91BF" w14:textId="77777777" w:rsidR="00785096" w:rsidRDefault="00785096" w:rsidP="0085389C">
      <w:pPr>
        <w:pStyle w:val="ListParagraph"/>
        <w:ind w:left="0"/>
      </w:pPr>
    </w:p>
    <w:p w14:paraId="1DF33357" w14:textId="77777777" w:rsidR="00785096" w:rsidRDefault="00785096" w:rsidP="0085389C">
      <w:pPr>
        <w:pStyle w:val="ListParagraph"/>
        <w:ind w:left="0"/>
      </w:pPr>
    </w:p>
    <w:p w14:paraId="2987AB79" w14:textId="7CDC1500" w:rsidR="0085389C" w:rsidRDefault="0085389C" w:rsidP="0085389C">
      <w:pPr>
        <w:pStyle w:val="ListParagraph"/>
        <w:ind w:left="0"/>
      </w:pPr>
      <w:r>
        <w:t xml:space="preserve">We think that Option 3 provides </w:t>
      </w:r>
      <w:r w:rsidR="00EA2D75">
        <w:t>maximum</w:t>
      </w:r>
      <w:r>
        <w:t xml:space="preserve"> flexibility to support various random access scenarios and therefore should be adopted by RAN2.</w:t>
      </w:r>
    </w:p>
    <w:p w14:paraId="40C6572D" w14:textId="77777777" w:rsidR="00A86671" w:rsidRDefault="00A86671" w:rsidP="0085389C">
      <w:pPr>
        <w:pStyle w:val="ListParagraph"/>
        <w:ind w:left="0"/>
      </w:pPr>
    </w:p>
    <w:p w14:paraId="184739FC" w14:textId="40F42813" w:rsidR="0042324C" w:rsidRDefault="0042324C" w:rsidP="0085389C">
      <w:pPr>
        <w:pStyle w:val="ListParagraph"/>
        <w:ind w:left="0"/>
      </w:pPr>
      <w:r>
        <w:t xml:space="preserve">Some example scenarios with Option 3 are illustrated in </w:t>
      </w:r>
      <w:r w:rsidR="00BC285C">
        <w:fldChar w:fldCharType="begin"/>
      </w:r>
      <w:r w:rsidR="00BC285C">
        <w:instrText xml:space="preserve"> REF _Ref525733892 \h </w:instrText>
      </w:r>
      <w:r w:rsidR="00BC285C">
        <w:fldChar w:fldCharType="separate"/>
      </w:r>
      <w:r w:rsidR="00B43437">
        <w:t xml:space="preserve">Figure </w:t>
      </w:r>
      <w:r w:rsidR="00B43437">
        <w:rPr>
          <w:noProof/>
        </w:rPr>
        <w:t>1</w:t>
      </w:r>
      <w:r w:rsidR="00BC285C">
        <w:fldChar w:fldCharType="end"/>
      </w:r>
      <w:r w:rsidR="00BC285C">
        <w:t xml:space="preserve">, </w:t>
      </w:r>
      <w:r w:rsidR="00BC285C">
        <w:fldChar w:fldCharType="begin"/>
      </w:r>
      <w:r w:rsidR="00BC285C">
        <w:instrText xml:space="preserve"> REF _Ref525733899 \h </w:instrText>
      </w:r>
      <w:r w:rsidR="00BC285C">
        <w:fldChar w:fldCharType="separate"/>
      </w:r>
      <w:r w:rsidR="00B43437">
        <w:t xml:space="preserve">Figure </w:t>
      </w:r>
      <w:r w:rsidR="00B43437">
        <w:rPr>
          <w:noProof/>
        </w:rPr>
        <w:t>2</w:t>
      </w:r>
      <w:r w:rsidR="00BC285C">
        <w:fldChar w:fldCharType="end"/>
      </w:r>
      <w:r w:rsidR="00BC285C">
        <w:t xml:space="preserve">, and </w:t>
      </w:r>
      <w:r w:rsidR="00BC285C">
        <w:fldChar w:fldCharType="begin"/>
      </w:r>
      <w:r w:rsidR="00BC285C">
        <w:instrText xml:space="preserve"> REF _Ref525733929 \h </w:instrText>
      </w:r>
      <w:r w:rsidR="00BC285C">
        <w:fldChar w:fldCharType="separate"/>
      </w:r>
      <w:r w:rsidR="00B43437">
        <w:t xml:space="preserve">Figure </w:t>
      </w:r>
      <w:r w:rsidR="00B43437">
        <w:rPr>
          <w:noProof/>
        </w:rPr>
        <w:t>3</w:t>
      </w:r>
      <w:r w:rsidR="00BC285C">
        <w:fldChar w:fldCharType="end"/>
      </w:r>
      <w:r w:rsidR="00BC285C">
        <w:t xml:space="preserve"> </w:t>
      </w:r>
      <w:r>
        <w:t>below.</w:t>
      </w:r>
    </w:p>
    <w:p w14:paraId="288BD725" w14:textId="77777777" w:rsidR="0042324C" w:rsidRDefault="0042324C" w:rsidP="0085389C">
      <w:pPr>
        <w:pStyle w:val="ListParagraph"/>
        <w:ind w:left="0"/>
      </w:pPr>
    </w:p>
    <w:p w14:paraId="6738208F" w14:textId="544EEE54" w:rsidR="0042324C" w:rsidRDefault="0042324C" w:rsidP="00764E9B">
      <w:pPr>
        <w:pStyle w:val="ListParagraph"/>
        <w:keepNext/>
        <w:ind w:left="0"/>
      </w:pPr>
    </w:p>
    <w:p w14:paraId="576B2FFC" w14:textId="31F6635E" w:rsidR="00764E9B" w:rsidRDefault="00764E9B" w:rsidP="00062FCD">
      <w:pPr>
        <w:pStyle w:val="ListParagraph"/>
        <w:keepNext/>
        <w:ind w:left="0"/>
        <w:jc w:val="center"/>
      </w:pPr>
      <w:r w:rsidRPr="00764E9B">
        <w:rPr>
          <w:noProof/>
          <w:lang w:val="en-US"/>
        </w:rPr>
        <w:drawing>
          <wp:inline distT="0" distB="0" distL="0" distR="0" wp14:anchorId="68D638E9" wp14:editId="1CCAFA70">
            <wp:extent cx="3752215" cy="18288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A54BC" w14:textId="6C361DA3" w:rsidR="0042324C" w:rsidRDefault="0042324C" w:rsidP="00062FCD">
      <w:pPr>
        <w:pStyle w:val="Caption"/>
        <w:jc w:val="center"/>
      </w:pPr>
      <w:bookmarkStart w:id="3" w:name="_Ref525733892"/>
      <w:r>
        <w:t xml:space="preserve">Figure </w:t>
      </w:r>
      <w:r w:rsidR="00560258">
        <w:rPr>
          <w:noProof/>
        </w:rPr>
        <w:fldChar w:fldCharType="begin"/>
      </w:r>
      <w:r w:rsidR="00560258">
        <w:rPr>
          <w:noProof/>
        </w:rPr>
        <w:instrText xml:space="preserve"> SEQ Figure \* ARABIC </w:instrText>
      </w:r>
      <w:r w:rsidR="00560258">
        <w:rPr>
          <w:noProof/>
        </w:rPr>
        <w:fldChar w:fldCharType="separate"/>
      </w:r>
      <w:r w:rsidR="00B43437">
        <w:rPr>
          <w:noProof/>
        </w:rPr>
        <w:t>1</w:t>
      </w:r>
      <w:r w:rsidR="00560258">
        <w:rPr>
          <w:noProof/>
        </w:rPr>
        <w:fldChar w:fldCharType="end"/>
      </w:r>
      <w:bookmarkEnd w:id="3"/>
      <w:r>
        <w:t xml:space="preserve"> Example scenario when a unique UE </w:t>
      </w:r>
      <w:r w:rsidR="009A4B5B">
        <w:t>RNTI</w:t>
      </w:r>
      <w:r>
        <w:t xml:space="preserve"> (e.g. C-RNTI) was available before the RA procedure</w:t>
      </w:r>
    </w:p>
    <w:p w14:paraId="5CBB0D6E" w14:textId="1ADBF633" w:rsidR="0042324C" w:rsidRDefault="0042324C" w:rsidP="00764E9B">
      <w:pPr>
        <w:pStyle w:val="ListParagraph"/>
        <w:keepNext/>
        <w:ind w:left="0"/>
      </w:pPr>
    </w:p>
    <w:p w14:paraId="7319FCE8" w14:textId="5286DD13" w:rsidR="00764E9B" w:rsidRDefault="00764E9B" w:rsidP="00062FCD">
      <w:pPr>
        <w:pStyle w:val="ListParagraph"/>
        <w:keepNext/>
        <w:ind w:left="0"/>
        <w:jc w:val="center"/>
      </w:pPr>
      <w:r w:rsidRPr="00764E9B">
        <w:rPr>
          <w:noProof/>
          <w:lang w:val="en-US"/>
        </w:rPr>
        <w:drawing>
          <wp:inline distT="0" distB="0" distL="0" distR="0" wp14:anchorId="2431EF22" wp14:editId="0707D519">
            <wp:extent cx="3752215" cy="18288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EE7DC" w14:textId="58268C40" w:rsidR="0042324C" w:rsidRDefault="0042324C" w:rsidP="00062FCD">
      <w:pPr>
        <w:pStyle w:val="Caption"/>
        <w:jc w:val="center"/>
      </w:pPr>
      <w:bookmarkStart w:id="4" w:name="_Ref525733899"/>
      <w:r>
        <w:t xml:space="preserve">Figure </w:t>
      </w:r>
      <w:r w:rsidR="00560258">
        <w:rPr>
          <w:noProof/>
        </w:rPr>
        <w:fldChar w:fldCharType="begin"/>
      </w:r>
      <w:r w:rsidR="00560258">
        <w:rPr>
          <w:noProof/>
        </w:rPr>
        <w:instrText xml:space="preserve"> SEQ Figure \* ARABIC </w:instrText>
      </w:r>
      <w:r w:rsidR="00560258">
        <w:rPr>
          <w:noProof/>
        </w:rPr>
        <w:fldChar w:fldCharType="separate"/>
      </w:r>
      <w:r w:rsidR="00B43437">
        <w:rPr>
          <w:noProof/>
        </w:rPr>
        <w:t>2</w:t>
      </w:r>
      <w:r w:rsidR="00560258">
        <w:rPr>
          <w:noProof/>
        </w:rPr>
        <w:fldChar w:fldCharType="end"/>
      </w:r>
      <w:bookmarkEnd w:id="4"/>
      <w:r>
        <w:t xml:space="preserve"> Example scenario when a unique UE </w:t>
      </w:r>
      <w:r w:rsidR="009A4B5B">
        <w:t>RNTI</w:t>
      </w:r>
      <w:r>
        <w:t xml:space="preserve"> </w:t>
      </w:r>
      <w:r w:rsidR="009A4B5B">
        <w:t xml:space="preserve">(e.g. C-RNTI) </w:t>
      </w:r>
      <w:r>
        <w:t>was not available before the RA procedure</w:t>
      </w:r>
    </w:p>
    <w:p w14:paraId="6DA2ACE7" w14:textId="7C4384EA" w:rsidR="0042324C" w:rsidRDefault="0042324C" w:rsidP="00764E9B">
      <w:pPr>
        <w:keepNext/>
      </w:pPr>
    </w:p>
    <w:p w14:paraId="0380C345" w14:textId="4BA10B83" w:rsidR="00764E9B" w:rsidRDefault="00764E9B" w:rsidP="00062FCD">
      <w:pPr>
        <w:keepNext/>
        <w:jc w:val="center"/>
      </w:pPr>
      <w:r w:rsidRPr="00764E9B">
        <w:rPr>
          <w:noProof/>
          <w:lang w:val="en-US"/>
        </w:rPr>
        <w:drawing>
          <wp:inline distT="0" distB="0" distL="0" distR="0" wp14:anchorId="206723FF" wp14:editId="0CAC5E0F">
            <wp:extent cx="3907790" cy="3088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4421F" w14:textId="679C013E" w:rsidR="0042324C" w:rsidRPr="0042324C" w:rsidRDefault="0042324C" w:rsidP="00062FCD">
      <w:pPr>
        <w:pStyle w:val="Caption"/>
        <w:jc w:val="center"/>
      </w:pPr>
      <w:bookmarkStart w:id="5" w:name="_Ref525733929"/>
      <w:r>
        <w:t xml:space="preserve">Figure </w:t>
      </w:r>
      <w:r w:rsidR="00560258">
        <w:rPr>
          <w:noProof/>
        </w:rPr>
        <w:fldChar w:fldCharType="begin"/>
      </w:r>
      <w:r w:rsidR="00560258">
        <w:rPr>
          <w:noProof/>
        </w:rPr>
        <w:instrText xml:space="preserve"> SEQ Figure \* ARABIC </w:instrText>
      </w:r>
      <w:r w:rsidR="00560258">
        <w:rPr>
          <w:noProof/>
        </w:rPr>
        <w:fldChar w:fldCharType="separate"/>
      </w:r>
      <w:r w:rsidR="00B43437">
        <w:rPr>
          <w:noProof/>
        </w:rPr>
        <w:t>3</w:t>
      </w:r>
      <w:r w:rsidR="00560258">
        <w:rPr>
          <w:noProof/>
        </w:rPr>
        <w:fldChar w:fldCharType="end"/>
      </w:r>
      <w:bookmarkEnd w:id="5"/>
      <w:r>
        <w:t xml:space="preserve"> Example scenario when </w:t>
      </w:r>
      <w:proofErr w:type="spellStart"/>
      <w:r w:rsidR="000A7698">
        <w:t>msgB</w:t>
      </w:r>
      <w:proofErr w:type="spellEnd"/>
      <w:r>
        <w:t xml:space="preserve"> is sent for multiple UEs and is partitioned</w:t>
      </w:r>
    </w:p>
    <w:p w14:paraId="73974F00" w14:textId="2D7AA7EA" w:rsidR="00A3446A" w:rsidRDefault="004D3082" w:rsidP="00480BB2">
      <w:pPr>
        <w:rPr>
          <w:b/>
        </w:rPr>
      </w:pPr>
      <w:r>
        <w:rPr>
          <w:b/>
        </w:rPr>
        <w:t>Proposal</w:t>
      </w:r>
      <w:r w:rsidR="0029330F">
        <w:rPr>
          <w:b/>
        </w:rPr>
        <w:t xml:space="preserve"> 2</w:t>
      </w:r>
      <w:r w:rsidR="0085389C">
        <w:rPr>
          <w:b/>
        </w:rPr>
        <w:t xml:space="preserve">: If C-RNTI was available when the RA procedure was triggered, </w:t>
      </w:r>
      <w:proofErr w:type="spellStart"/>
      <w:r w:rsidR="000A7698">
        <w:rPr>
          <w:b/>
        </w:rPr>
        <w:t>msgB</w:t>
      </w:r>
      <w:proofErr w:type="spellEnd"/>
      <w:r w:rsidR="0085389C">
        <w:rPr>
          <w:b/>
        </w:rPr>
        <w:t xml:space="preserve"> </w:t>
      </w:r>
      <w:r w:rsidR="00F11408">
        <w:rPr>
          <w:b/>
        </w:rPr>
        <w:t>may be</w:t>
      </w:r>
      <w:r w:rsidR="0085389C">
        <w:rPr>
          <w:b/>
        </w:rPr>
        <w:t xml:space="preserve"> addressed </w:t>
      </w:r>
      <w:r w:rsidR="00F11408">
        <w:rPr>
          <w:b/>
        </w:rPr>
        <w:t xml:space="preserve">to </w:t>
      </w:r>
      <w:r w:rsidR="0085389C">
        <w:rPr>
          <w:b/>
        </w:rPr>
        <w:t xml:space="preserve">C-RNTI and contains information for a single UE. Otherwise, </w:t>
      </w:r>
      <w:proofErr w:type="spellStart"/>
      <w:r w:rsidR="000A7698">
        <w:rPr>
          <w:b/>
        </w:rPr>
        <w:t>msgB</w:t>
      </w:r>
      <w:proofErr w:type="spellEnd"/>
      <w:r w:rsidR="0085389C">
        <w:rPr>
          <w:b/>
        </w:rPr>
        <w:t xml:space="preserve"> is addressed to RA-RNTI and may contain information for </w:t>
      </w:r>
      <w:r w:rsidR="00EA2D75">
        <w:rPr>
          <w:b/>
        </w:rPr>
        <w:t>multiple</w:t>
      </w:r>
      <w:r w:rsidR="0085389C">
        <w:rPr>
          <w:b/>
        </w:rPr>
        <w:t xml:space="preserve"> UEs.</w:t>
      </w:r>
    </w:p>
    <w:p w14:paraId="3431D070" w14:textId="3EE5A75B" w:rsidR="000B332B" w:rsidRPr="0087539C" w:rsidRDefault="004D3082" w:rsidP="00480BB2">
      <w:pPr>
        <w:rPr>
          <w:b/>
        </w:rPr>
      </w:pPr>
      <w:r>
        <w:rPr>
          <w:b/>
        </w:rPr>
        <w:t>Proposal</w:t>
      </w:r>
      <w:r w:rsidR="0029330F">
        <w:rPr>
          <w:b/>
        </w:rPr>
        <w:t xml:space="preserve"> 3</w:t>
      </w:r>
      <w:r w:rsidR="000B332B">
        <w:rPr>
          <w:b/>
        </w:rPr>
        <w:t xml:space="preserve">: The network may transmit </w:t>
      </w:r>
      <w:proofErr w:type="spellStart"/>
      <w:r w:rsidR="000A7698">
        <w:rPr>
          <w:b/>
        </w:rPr>
        <w:t>msgB</w:t>
      </w:r>
      <w:proofErr w:type="spellEnd"/>
      <w:r w:rsidR="000B332B">
        <w:rPr>
          <w:b/>
        </w:rPr>
        <w:t xml:space="preserve"> in multiple </w:t>
      </w:r>
      <w:r w:rsidR="00AD6490">
        <w:rPr>
          <w:b/>
        </w:rPr>
        <w:t>MAC PDUs</w:t>
      </w:r>
      <w:r w:rsidR="000B332B">
        <w:rPr>
          <w:b/>
        </w:rPr>
        <w:t xml:space="preserve"> </w:t>
      </w:r>
      <w:r w:rsidR="009F66DC">
        <w:rPr>
          <w:b/>
        </w:rPr>
        <w:t>sharing</w:t>
      </w:r>
      <w:r w:rsidR="000B332B">
        <w:rPr>
          <w:b/>
        </w:rPr>
        <w:t xml:space="preserve"> the same RA-RNTI if the </w:t>
      </w:r>
      <w:proofErr w:type="spellStart"/>
      <w:r w:rsidR="000A7698">
        <w:rPr>
          <w:b/>
        </w:rPr>
        <w:t>msgB</w:t>
      </w:r>
      <w:proofErr w:type="spellEnd"/>
      <w:r w:rsidR="000B332B">
        <w:rPr>
          <w:b/>
        </w:rPr>
        <w:t xml:space="preserve"> size is too large to transmit in a single </w:t>
      </w:r>
      <w:r w:rsidR="00AD6490">
        <w:rPr>
          <w:b/>
        </w:rPr>
        <w:t>MAC PDU</w:t>
      </w:r>
      <w:r w:rsidR="000B332B">
        <w:rPr>
          <w:b/>
        </w:rPr>
        <w:t>.</w:t>
      </w:r>
      <w:r w:rsidR="009F66DC">
        <w:rPr>
          <w:b/>
        </w:rPr>
        <w:t xml:space="preserve"> A UE that has not successfully completed the RA procedure continues monitoring the PDCCH for RA-RNTI until the </w:t>
      </w:r>
      <w:proofErr w:type="spellStart"/>
      <w:r w:rsidR="005F40EA" w:rsidRPr="00062FCD">
        <w:rPr>
          <w:b/>
        </w:rPr>
        <w:t>ra-MsgBWindow</w:t>
      </w:r>
      <w:proofErr w:type="spellEnd"/>
      <w:r w:rsidR="005F40EA">
        <w:rPr>
          <w:b/>
        </w:rPr>
        <w:t xml:space="preserve"> </w:t>
      </w:r>
      <w:r w:rsidR="009F66DC">
        <w:rPr>
          <w:b/>
        </w:rPr>
        <w:t>expires.</w:t>
      </w:r>
    </w:p>
    <w:p w14:paraId="7E6C2607" w14:textId="54636C8F" w:rsidR="00027EB8" w:rsidRDefault="0025070A" w:rsidP="0085389C">
      <w:pPr>
        <w:pStyle w:val="Heading2"/>
      </w:pPr>
      <w:r>
        <w:lastRenderedPageBreak/>
        <w:t>2.</w:t>
      </w:r>
      <w:r w:rsidR="00094C97">
        <w:t>2</w:t>
      </w:r>
      <w:r w:rsidR="00480BB2">
        <w:t xml:space="preserve"> </w:t>
      </w:r>
      <w:r w:rsidR="0085389C">
        <w:t>HARQ for</w:t>
      </w:r>
      <w:r w:rsidR="00C64F55">
        <w:t xml:space="preserve"> </w:t>
      </w:r>
      <w:proofErr w:type="spellStart"/>
      <w:r w:rsidR="000A7698">
        <w:t>msgB</w:t>
      </w:r>
      <w:proofErr w:type="spellEnd"/>
    </w:p>
    <w:p w14:paraId="7B7DF3B7" w14:textId="7D44B298" w:rsidR="0085389C" w:rsidRDefault="0085389C" w:rsidP="000C3F75">
      <w:r>
        <w:t xml:space="preserve">In 4-step RACH, HARQ is not applicable to Msg2. This is because Msg2 may contain information for multiple UEs, and network may have difficulty evaluating different HARQ feedback from multiple UEs. </w:t>
      </w:r>
      <w:r w:rsidR="00AE4ABE">
        <w:t xml:space="preserve"> However, UE transmits HARQ ACK if the contention resolution is successful after Msg4.</w:t>
      </w:r>
    </w:p>
    <w:p w14:paraId="474AFA51" w14:textId="49E65A2A" w:rsidR="0085389C" w:rsidRDefault="0085389C" w:rsidP="000C3F75">
      <w:r>
        <w:t xml:space="preserve">For 2-step RACH, when </w:t>
      </w:r>
      <w:proofErr w:type="spellStart"/>
      <w:r w:rsidR="000A7698">
        <w:t>msgB</w:t>
      </w:r>
      <w:proofErr w:type="spellEnd"/>
      <w:r>
        <w:t xml:space="preserve"> is addressed to C-RNTI or another unique UE </w:t>
      </w:r>
      <w:r w:rsidR="009A4B5B">
        <w:t>RNTI</w:t>
      </w:r>
      <w:r>
        <w:t xml:space="preserve"> (as in options 1 and 3 above),</w:t>
      </w:r>
      <w:r w:rsidR="00AE4ABE">
        <w:t xml:space="preserve"> the UE can transmit HARQ ACK to indicate that the contention resolution has been successful.</w:t>
      </w:r>
    </w:p>
    <w:p w14:paraId="06BB52FE" w14:textId="06A356CF" w:rsidR="00D465B2" w:rsidRDefault="00AE4ABE" w:rsidP="0085389C">
      <w:r>
        <w:t>W</w:t>
      </w:r>
      <w:r w:rsidR="000D6428">
        <w:t xml:space="preserve">hen </w:t>
      </w:r>
      <w:proofErr w:type="spellStart"/>
      <w:r w:rsidR="000A7698">
        <w:t>msgB</w:t>
      </w:r>
      <w:proofErr w:type="spellEnd"/>
      <w:r w:rsidR="000D6428">
        <w:t xml:space="preserve"> is addressed to RA-RNTI and </w:t>
      </w:r>
      <w:r w:rsidR="0085389C">
        <w:t>contains information</w:t>
      </w:r>
      <w:r w:rsidR="000D6428">
        <w:t xml:space="preserve"> for multiple U</w:t>
      </w:r>
      <w:r w:rsidR="0085389C">
        <w:t xml:space="preserve">Es (as in options 2 and 3the HARQ ACK </w:t>
      </w:r>
      <w:r>
        <w:t xml:space="preserve">can also be used </w:t>
      </w:r>
      <w:r w:rsidR="0085389C">
        <w:t>to indicate successful</w:t>
      </w:r>
      <w:r>
        <w:t xml:space="preserve"> contention resolution</w:t>
      </w:r>
      <w:r w:rsidR="0085389C">
        <w:t>. The feedback can be in the form of an explicit message (such as a new MAC CE or partial replay of Msg4 contents) transmitted by the UE.</w:t>
      </w:r>
    </w:p>
    <w:p w14:paraId="00DC81BF" w14:textId="0BA43A03" w:rsidR="002163A1" w:rsidRDefault="0085389C" w:rsidP="009B1B87">
      <w:r>
        <w:t xml:space="preserve">We propose that, </w:t>
      </w:r>
      <w:r w:rsidR="002163A1">
        <w:t>similar to Msg4 in 4-step RACH</w:t>
      </w:r>
      <w:r>
        <w:t xml:space="preserve">, HARQ </w:t>
      </w:r>
      <w:r w:rsidR="002163A1">
        <w:t xml:space="preserve">should </w:t>
      </w:r>
      <w:r>
        <w:t>be supported to indicate successful</w:t>
      </w:r>
      <w:r w:rsidR="00AE4ABE">
        <w:t xml:space="preserve"> contention resolution to the network</w:t>
      </w:r>
      <w:r>
        <w:t>.</w:t>
      </w:r>
      <w:r w:rsidR="002163A1">
        <w:t xml:space="preserve"> This is illustrated in </w:t>
      </w:r>
      <w:r w:rsidR="00E014CE">
        <w:fldChar w:fldCharType="begin"/>
      </w:r>
      <w:r w:rsidR="00E014CE">
        <w:instrText xml:space="preserve"> REF _Ref525734553 \h </w:instrText>
      </w:r>
      <w:r w:rsidR="00E014CE">
        <w:fldChar w:fldCharType="separate"/>
      </w:r>
      <w:r w:rsidR="00B43437">
        <w:t xml:space="preserve">Figure </w:t>
      </w:r>
      <w:r w:rsidR="00B43437">
        <w:rPr>
          <w:noProof/>
        </w:rPr>
        <w:t>4</w:t>
      </w:r>
      <w:r w:rsidR="00E014CE">
        <w:fldChar w:fldCharType="end"/>
      </w:r>
      <w:r w:rsidR="002163A1">
        <w:t xml:space="preserve"> below.</w:t>
      </w:r>
    </w:p>
    <w:p w14:paraId="3AB80F13" w14:textId="18FE8863" w:rsidR="009B1B87" w:rsidRDefault="009B1B87" w:rsidP="00062FCD">
      <w:pPr>
        <w:keepNext/>
        <w:jc w:val="center"/>
      </w:pPr>
      <w:r w:rsidRPr="009B1B87">
        <w:rPr>
          <w:noProof/>
          <w:lang w:val="en-US"/>
        </w:rPr>
        <w:drawing>
          <wp:inline distT="0" distB="0" distL="0" distR="0" wp14:anchorId="7F140219" wp14:editId="1170371A">
            <wp:extent cx="3907790" cy="23806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EC563" w14:textId="6BB3B7EF" w:rsidR="002163A1" w:rsidRDefault="002163A1" w:rsidP="00062FCD">
      <w:pPr>
        <w:pStyle w:val="Caption"/>
        <w:jc w:val="center"/>
      </w:pPr>
      <w:bookmarkStart w:id="6" w:name="_Ref525734553"/>
      <w:r>
        <w:t xml:space="preserve">Figure </w:t>
      </w:r>
      <w:r w:rsidR="00560258">
        <w:rPr>
          <w:noProof/>
        </w:rPr>
        <w:fldChar w:fldCharType="begin"/>
      </w:r>
      <w:r w:rsidR="00560258">
        <w:rPr>
          <w:noProof/>
        </w:rPr>
        <w:instrText xml:space="preserve"> SEQ Figure \* ARABIC </w:instrText>
      </w:r>
      <w:r w:rsidR="00560258">
        <w:rPr>
          <w:noProof/>
        </w:rPr>
        <w:fldChar w:fldCharType="separate"/>
      </w:r>
      <w:r w:rsidR="00B43437">
        <w:rPr>
          <w:noProof/>
        </w:rPr>
        <w:t>4</w:t>
      </w:r>
      <w:r w:rsidR="00560258">
        <w:rPr>
          <w:noProof/>
        </w:rPr>
        <w:fldChar w:fldCharType="end"/>
      </w:r>
      <w:bookmarkEnd w:id="6"/>
      <w:r>
        <w:t xml:space="preserve"> Example scenario for HARQ feedback for </w:t>
      </w:r>
      <w:proofErr w:type="spellStart"/>
      <w:r w:rsidR="000A7698">
        <w:t>msgB</w:t>
      </w:r>
      <w:proofErr w:type="spellEnd"/>
      <w:r>
        <w:t xml:space="preserve"> on successful contention resolution</w:t>
      </w:r>
    </w:p>
    <w:p w14:paraId="6F7B1D54" w14:textId="04F49B58" w:rsidR="00480BB2" w:rsidRDefault="00E80D82" w:rsidP="00480BB2">
      <w:r>
        <w:rPr>
          <w:b/>
        </w:rPr>
        <w:t>Pr</w:t>
      </w:r>
      <w:r w:rsidR="004D3082">
        <w:rPr>
          <w:b/>
        </w:rPr>
        <w:t>oposal</w:t>
      </w:r>
      <w:r w:rsidR="0029330F">
        <w:rPr>
          <w:b/>
        </w:rPr>
        <w:t xml:space="preserve"> 4</w:t>
      </w:r>
      <w:r w:rsidR="0085389C" w:rsidRPr="0085389C">
        <w:rPr>
          <w:b/>
        </w:rPr>
        <w:t xml:space="preserve">: </w:t>
      </w:r>
      <w:r w:rsidR="00AE4ABE">
        <w:rPr>
          <w:b/>
        </w:rPr>
        <w:t xml:space="preserve"> </w:t>
      </w:r>
      <w:r w:rsidR="008E0EC1">
        <w:rPr>
          <w:b/>
        </w:rPr>
        <w:t xml:space="preserve">As for Msg4 in legacy 4-step RACH, </w:t>
      </w:r>
      <w:r w:rsidR="00AE4ABE">
        <w:rPr>
          <w:b/>
        </w:rPr>
        <w:t xml:space="preserve">HARQ ACK for </w:t>
      </w:r>
      <w:proofErr w:type="spellStart"/>
      <w:r w:rsidR="000A7698">
        <w:rPr>
          <w:b/>
        </w:rPr>
        <w:t>msgB</w:t>
      </w:r>
      <w:proofErr w:type="spellEnd"/>
      <w:r w:rsidR="00AE4ABE">
        <w:rPr>
          <w:b/>
        </w:rPr>
        <w:t xml:space="preserve"> is used to indicate successful contention resolution to the network.</w:t>
      </w:r>
    </w:p>
    <w:p w14:paraId="4AF6268F" w14:textId="77777777" w:rsidR="005D4D36" w:rsidRPr="00480BB2" w:rsidRDefault="005D4D36" w:rsidP="00480BB2"/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4405B11A" w14:textId="5962E279" w:rsidR="00AE3520" w:rsidRDefault="0029330F" w:rsidP="00DF68E7">
      <w:r>
        <w:t xml:space="preserve">We have the following proposals for </w:t>
      </w:r>
      <w:proofErr w:type="spellStart"/>
      <w:r>
        <w:t>msgB</w:t>
      </w:r>
      <w:proofErr w:type="spellEnd"/>
      <w:r>
        <w:t xml:space="preserve"> </w:t>
      </w:r>
      <w:r w:rsidR="009940B7">
        <w:t>in 2-step RACH</w:t>
      </w:r>
      <w:r>
        <w:t xml:space="preserve"> in this contribution:</w:t>
      </w:r>
    </w:p>
    <w:p w14:paraId="4699916C" w14:textId="77777777" w:rsidR="0029330F" w:rsidRPr="005F40EA" w:rsidRDefault="0029330F" w:rsidP="0029330F">
      <w:pPr>
        <w:rPr>
          <w:b/>
        </w:rPr>
      </w:pPr>
      <w:r>
        <w:rPr>
          <w:b/>
        </w:rPr>
        <w:t>Proposal 1</w:t>
      </w:r>
      <w:r w:rsidRPr="00062FCD">
        <w:rPr>
          <w:b/>
        </w:rPr>
        <w:t xml:space="preserve">: The time window to monitor </w:t>
      </w:r>
      <w:proofErr w:type="spellStart"/>
      <w:r w:rsidRPr="00062FCD">
        <w:rPr>
          <w:b/>
        </w:rPr>
        <w:t>MsgB</w:t>
      </w:r>
      <w:proofErr w:type="spellEnd"/>
      <w:r w:rsidRPr="00062FCD">
        <w:rPr>
          <w:b/>
        </w:rPr>
        <w:t xml:space="preserve"> response in 2-step RACH procedure is called the </w:t>
      </w:r>
      <w:proofErr w:type="spellStart"/>
      <w:r w:rsidRPr="00062FCD">
        <w:rPr>
          <w:b/>
        </w:rPr>
        <w:t>ra-MsgBWindow</w:t>
      </w:r>
      <w:proofErr w:type="spellEnd"/>
      <w:r w:rsidRPr="00062FCD">
        <w:rPr>
          <w:b/>
        </w:rPr>
        <w:t>.</w:t>
      </w:r>
    </w:p>
    <w:p w14:paraId="6CAE5F63" w14:textId="66521863" w:rsidR="0029330F" w:rsidRDefault="0029330F" w:rsidP="0029330F">
      <w:pPr>
        <w:rPr>
          <w:b/>
        </w:rPr>
      </w:pPr>
      <w:r>
        <w:rPr>
          <w:b/>
        </w:rPr>
        <w:t xml:space="preserve">Proposal 2: If C-RNTI was available when the RA procedure was triggered,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may be addressed to C-RNTI and contains information for a single UE. Otherwise,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is addressed to RA-RNTI and may contain information for multiple UEs.</w:t>
      </w:r>
    </w:p>
    <w:p w14:paraId="788E44DC" w14:textId="77777777" w:rsidR="0029330F" w:rsidRPr="0087539C" w:rsidRDefault="0029330F" w:rsidP="0029330F">
      <w:pPr>
        <w:rPr>
          <w:b/>
        </w:rPr>
      </w:pPr>
      <w:r>
        <w:rPr>
          <w:b/>
        </w:rPr>
        <w:t xml:space="preserve">Proposal 3: The network may transmit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in multiple MAC PDUs sharing the same RA-RNTI if the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size is too large to transmit in a single MAC PDU. A UE that has not successfully completed the RA procedure continues monitoring the PDCCH for RA-RNTI until the </w:t>
      </w:r>
      <w:proofErr w:type="spellStart"/>
      <w:r w:rsidRPr="00062FCD">
        <w:rPr>
          <w:b/>
        </w:rPr>
        <w:t>ra-MsgBWindow</w:t>
      </w:r>
      <w:proofErr w:type="spellEnd"/>
      <w:r>
        <w:rPr>
          <w:b/>
        </w:rPr>
        <w:t xml:space="preserve"> expires.</w:t>
      </w:r>
    </w:p>
    <w:p w14:paraId="47EE7681" w14:textId="7F4DD4B1" w:rsidR="0029330F" w:rsidRDefault="0029330F" w:rsidP="00DF68E7">
      <w:pPr>
        <w:rPr>
          <w:b/>
        </w:rPr>
      </w:pPr>
      <w:r>
        <w:rPr>
          <w:b/>
        </w:rPr>
        <w:t>Proposal 4</w:t>
      </w:r>
      <w:r w:rsidRPr="0085389C">
        <w:rPr>
          <w:b/>
        </w:rPr>
        <w:t xml:space="preserve">: </w:t>
      </w:r>
      <w:r>
        <w:rPr>
          <w:b/>
        </w:rPr>
        <w:t xml:space="preserve"> As for Msg4 in legacy 4-step RACH, HARQ ACK for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is used to indicate successful contention resolution to the network.</w:t>
      </w:r>
    </w:p>
    <w:p w14:paraId="26EE9975" w14:textId="1CFE0308" w:rsidR="00EE0B6E" w:rsidRPr="00EE0B6E" w:rsidRDefault="00EE0B6E" w:rsidP="00DF68E7">
      <w:r w:rsidRPr="00EE0B6E">
        <w:t xml:space="preserve">Based on the above proposals, we have included </w:t>
      </w:r>
      <w:r>
        <w:t xml:space="preserve">in Annex </w:t>
      </w:r>
      <w:r w:rsidRPr="00EE0B6E">
        <w:t xml:space="preserve">below a </w:t>
      </w:r>
      <w:r w:rsidR="00187008">
        <w:t>text proposal</w:t>
      </w:r>
      <w:r w:rsidRPr="00EE0B6E">
        <w:t xml:space="preserve"> for TR 38.889.</w:t>
      </w:r>
    </w:p>
    <w:p w14:paraId="01B8180F" w14:textId="767E73F0" w:rsidR="00EE0B6E" w:rsidRDefault="00EE0B6E" w:rsidP="00DF68E7">
      <w:pPr>
        <w:rPr>
          <w:b/>
        </w:rPr>
      </w:pPr>
      <w:r>
        <w:rPr>
          <w:b/>
        </w:rPr>
        <w:t>Proposal 5: Agree to the text proposal in Annex for TR 38.889.</w:t>
      </w:r>
    </w:p>
    <w:p w14:paraId="581429D7" w14:textId="43E9BFA7" w:rsidR="00187008" w:rsidRDefault="00187008" w:rsidP="00187008">
      <w:pPr>
        <w:pStyle w:val="Heading1"/>
      </w:pPr>
      <w:r>
        <w:lastRenderedPageBreak/>
        <w:t>4 Annex - Text Proposal for TR 38.889 v0.2.0</w:t>
      </w:r>
    </w:p>
    <w:p w14:paraId="5AB311B0" w14:textId="77777777" w:rsidR="00187008" w:rsidRDefault="00187008" w:rsidP="00187008">
      <w:pPr>
        <w:pStyle w:val="Heading5"/>
      </w:pPr>
      <w:bookmarkStart w:id="7" w:name="_Toc528161182"/>
      <w:r>
        <w:t>7.2.2.2.1</w:t>
      </w:r>
      <w:r>
        <w:tab/>
        <w:t>RACH (4-step, 2-step)</w:t>
      </w:r>
      <w:bookmarkEnd w:id="7"/>
    </w:p>
    <w:p w14:paraId="22BA6DAC" w14:textId="77777777" w:rsidR="00187008" w:rsidRDefault="00187008" w:rsidP="00187008">
      <w:r w:rsidRPr="00137FF8">
        <w:rPr>
          <w:highlight w:val="yellow"/>
        </w:rPr>
        <w:t xml:space="preserve">/// </w:t>
      </w:r>
      <w:proofErr w:type="gramStart"/>
      <w:r w:rsidRPr="00137FF8">
        <w:rPr>
          <w:highlight w:val="yellow"/>
        </w:rPr>
        <w:t>Unmodified</w:t>
      </w:r>
      <w:proofErr w:type="gramEnd"/>
      <w:r w:rsidRPr="00137FF8">
        <w:rPr>
          <w:highlight w:val="yellow"/>
        </w:rPr>
        <w:t xml:space="preserve"> text not included</w:t>
      </w:r>
    </w:p>
    <w:p w14:paraId="650E2611" w14:textId="77777777" w:rsidR="00187008" w:rsidRDefault="00187008" w:rsidP="00187008">
      <w:r w:rsidRPr="001E20A5">
        <w:rPr>
          <w:highlight w:val="yellow"/>
        </w:rPr>
        <w:t xml:space="preserve">/// </w:t>
      </w:r>
      <w:r>
        <w:rPr>
          <w:highlight w:val="yellow"/>
        </w:rPr>
        <w:t xml:space="preserve">Start </w:t>
      </w:r>
      <w:r w:rsidRPr="001E20A5">
        <w:rPr>
          <w:highlight w:val="yellow"/>
        </w:rPr>
        <w:t>of proposed changes</w:t>
      </w:r>
    </w:p>
    <w:p w14:paraId="18961478" w14:textId="01E1DF16" w:rsidR="00187008" w:rsidRDefault="00BE4A37" w:rsidP="00DF68E7">
      <w:r>
        <w:t>T</w:t>
      </w:r>
      <w:r w:rsidRPr="00BE4A37">
        <w:t xml:space="preserve">he time window to monitor </w:t>
      </w:r>
      <w:proofErr w:type="spellStart"/>
      <w:r>
        <w:t>msgB</w:t>
      </w:r>
      <w:proofErr w:type="spellEnd"/>
      <w:r w:rsidRPr="00BE4A37">
        <w:t>(s)</w:t>
      </w:r>
      <w:r>
        <w:t xml:space="preserve"> is called the </w:t>
      </w:r>
      <w:proofErr w:type="spellStart"/>
      <w:r w:rsidRPr="00BE4A37">
        <w:t>ra-MsgBWindow</w:t>
      </w:r>
      <w:proofErr w:type="spellEnd"/>
      <w:r>
        <w:t>.</w:t>
      </w:r>
    </w:p>
    <w:p w14:paraId="50E87BCA" w14:textId="6F438F9B" w:rsidR="00BE4A37" w:rsidRPr="00187008" w:rsidRDefault="00BE4A37" w:rsidP="00DF68E7">
      <w:r>
        <w:t xml:space="preserve">In 2-step RACH, if a UE RNTI </w:t>
      </w:r>
      <w:r w:rsidR="001C387A">
        <w:t xml:space="preserve">is </w:t>
      </w:r>
      <w:r w:rsidR="009005E5">
        <w:t>included</w:t>
      </w:r>
      <w:r>
        <w:t xml:space="preserve"> in </w:t>
      </w:r>
      <w:proofErr w:type="spellStart"/>
      <w:r>
        <w:t>msgA</w:t>
      </w:r>
      <w:proofErr w:type="spellEnd"/>
      <w:r>
        <w:t xml:space="preserve">, </w:t>
      </w:r>
      <w:proofErr w:type="spellStart"/>
      <w:r>
        <w:t>msgB</w:t>
      </w:r>
      <w:proofErr w:type="spellEnd"/>
      <w:r>
        <w:t xml:space="preserve"> can be addressed to the indicated </w:t>
      </w:r>
      <w:r w:rsidR="009005E5">
        <w:t>UE RNTI, o</w:t>
      </w:r>
      <w:r>
        <w:t xml:space="preserve">therwise </w:t>
      </w:r>
      <w:proofErr w:type="spellStart"/>
      <w:r>
        <w:t>msgB</w:t>
      </w:r>
      <w:proofErr w:type="spellEnd"/>
      <w:r>
        <w:t xml:space="preserve"> is addressed to RA-RNTI. The UE monitors the PDCCH for responses identified by the UE RNTI or RA-RNTI until the expiry of </w:t>
      </w:r>
      <w:proofErr w:type="spellStart"/>
      <w:r w:rsidRPr="00BE4A37">
        <w:t>ra-MsgBWindow</w:t>
      </w:r>
      <w:proofErr w:type="spellEnd"/>
      <w:r>
        <w:t xml:space="preserve"> or successful contention resolution. On successful contention resolution, the UE transmits a HARQ acknowledgement for </w:t>
      </w:r>
      <w:proofErr w:type="spellStart"/>
      <w:r>
        <w:t>msgB</w:t>
      </w:r>
      <w:proofErr w:type="spellEnd"/>
      <w:r>
        <w:t>.</w:t>
      </w:r>
    </w:p>
    <w:p w14:paraId="5D8E8824" w14:textId="77777777" w:rsidR="00187008" w:rsidRPr="009C3DFF" w:rsidRDefault="00187008" w:rsidP="00187008">
      <w:r w:rsidRPr="001E20A5">
        <w:rPr>
          <w:highlight w:val="yellow"/>
        </w:rPr>
        <w:t>/// End of proposed changes</w:t>
      </w:r>
    </w:p>
    <w:p w14:paraId="7CC9629A" w14:textId="77777777" w:rsidR="00187008" w:rsidRPr="00EE0B6E" w:rsidRDefault="00187008" w:rsidP="00DF68E7">
      <w:pPr>
        <w:rPr>
          <w:b/>
        </w:rPr>
      </w:pPr>
    </w:p>
    <w:p w14:paraId="4E445F4D" w14:textId="3860CFE4" w:rsidR="00DF68E7" w:rsidRPr="00DF68E7" w:rsidRDefault="00187008" w:rsidP="00DF68E7">
      <w:pPr>
        <w:pStyle w:val="Heading1"/>
      </w:pPr>
      <w:r>
        <w:t>5</w:t>
      </w:r>
      <w:r w:rsidR="00DF68E7">
        <w:t xml:space="preserve"> References</w:t>
      </w:r>
    </w:p>
    <w:p w14:paraId="2189FAD9" w14:textId="0BE8EC67" w:rsidR="00FD30CB" w:rsidRDefault="00235AD0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8" w:name="_Ref520903178"/>
      <w:bookmarkStart w:id="9" w:name="_Ref520125680"/>
      <w:r w:rsidRPr="00235AD0">
        <w:rPr>
          <w:rFonts w:cs="Arial"/>
        </w:rPr>
        <w:t>Draft_RAN2#102_Report_v1</w:t>
      </w:r>
      <w:bookmarkEnd w:id="8"/>
    </w:p>
    <w:p w14:paraId="4B59855C" w14:textId="05641B84" w:rsidR="00287A26" w:rsidRDefault="00235AD0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0" w:name="_Ref525735036"/>
      <w:r w:rsidRPr="00235AD0">
        <w:rPr>
          <w:rFonts w:cs="Arial"/>
        </w:rPr>
        <w:t>Draft_RAN2_NR_AH_1807_Report_v1</w:t>
      </w:r>
      <w:bookmarkEnd w:id="10"/>
    </w:p>
    <w:p w14:paraId="55D2D5E3" w14:textId="27FF637E" w:rsidR="00312695" w:rsidRDefault="00312695" w:rsidP="0031269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525735038"/>
      <w:r w:rsidRPr="00312695">
        <w:rPr>
          <w:rFonts w:cs="Arial"/>
        </w:rPr>
        <w:t>RAN2-103-UPIABNRU-BreakoutSession-EOM</w:t>
      </w:r>
      <w:bookmarkEnd w:id="11"/>
    </w:p>
    <w:p w14:paraId="78E88CD1" w14:textId="07A58223" w:rsidR="00EC039B" w:rsidRDefault="00EC039B" w:rsidP="00EC039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2" w:name="_Ref527448857"/>
      <w:r w:rsidRPr="00EC039B">
        <w:rPr>
          <w:rFonts w:cs="Arial"/>
        </w:rPr>
        <w:t>RAN2-103Bis-NRU-Notes-20181011_1100_v2</w:t>
      </w:r>
      <w:bookmarkEnd w:id="12"/>
    </w:p>
    <w:bookmarkEnd w:id="9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1D844" w14:textId="77777777" w:rsidR="002E478D" w:rsidRDefault="002E478D" w:rsidP="00BD754F">
      <w:pPr>
        <w:spacing w:after="0"/>
      </w:pPr>
      <w:r>
        <w:separator/>
      </w:r>
    </w:p>
  </w:endnote>
  <w:endnote w:type="continuationSeparator" w:id="0">
    <w:p w14:paraId="5D2FDCF3" w14:textId="77777777" w:rsidR="002E478D" w:rsidRDefault="002E478D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0DD10" w14:textId="77777777" w:rsidR="002E478D" w:rsidRDefault="002E478D" w:rsidP="00BD754F">
      <w:pPr>
        <w:spacing w:after="0"/>
      </w:pPr>
      <w:r>
        <w:separator/>
      </w:r>
    </w:p>
  </w:footnote>
  <w:footnote w:type="continuationSeparator" w:id="0">
    <w:p w14:paraId="5C21C1C7" w14:textId="77777777" w:rsidR="002E478D" w:rsidRDefault="002E478D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9C6E7A"/>
    <w:multiLevelType w:val="hybridMultilevel"/>
    <w:tmpl w:val="A90EE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E186A"/>
    <w:multiLevelType w:val="hybridMultilevel"/>
    <w:tmpl w:val="504E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7501D"/>
    <w:multiLevelType w:val="hybridMultilevel"/>
    <w:tmpl w:val="7D360B04"/>
    <w:lvl w:ilvl="0" w:tplc="13DA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2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A2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E9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C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1782C"/>
    <w:multiLevelType w:val="hybridMultilevel"/>
    <w:tmpl w:val="7EE8E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26E24"/>
    <w:multiLevelType w:val="hybridMultilevel"/>
    <w:tmpl w:val="71263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9C150A"/>
    <w:multiLevelType w:val="hybridMultilevel"/>
    <w:tmpl w:val="C4403E38"/>
    <w:lvl w:ilvl="0" w:tplc="57F6E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2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E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6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2A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65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10C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A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B1E8E"/>
    <w:multiLevelType w:val="hybridMultilevel"/>
    <w:tmpl w:val="155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24CFD"/>
    <w:multiLevelType w:val="hybridMultilevel"/>
    <w:tmpl w:val="761A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31934"/>
    <w:multiLevelType w:val="hybridMultilevel"/>
    <w:tmpl w:val="0BB6B0F4"/>
    <w:lvl w:ilvl="0" w:tplc="27C0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08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B26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6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C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6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2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6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15FC5"/>
    <w:multiLevelType w:val="hybridMultilevel"/>
    <w:tmpl w:val="4502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7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4"/>
  </w:num>
  <w:num w:numId="3">
    <w:abstractNumId w:val="0"/>
  </w:num>
  <w:num w:numId="4">
    <w:abstractNumId w:val="6"/>
  </w:num>
  <w:num w:numId="5">
    <w:abstractNumId w:val="37"/>
  </w:num>
  <w:num w:numId="6">
    <w:abstractNumId w:val="26"/>
  </w:num>
  <w:num w:numId="7">
    <w:abstractNumId w:val="11"/>
  </w:num>
  <w:num w:numId="8">
    <w:abstractNumId w:val="40"/>
  </w:num>
  <w:num w:numId="9">
    <w:abstractNumId w:val="25"/>
  </w:num>
  <w:num w:numId="10">
    <w:abstractNumId w:val="21"/>
  </w:num>
  <w:num w:numId="11">
    <w:abstractNumId w:val="4"/>
  </w:num>
  <w:num w:numId="12">
    <w:abstractNumId w:val="36"/>
  </w:num>
  <w:num w:numId="13">
    <w:abstractNumId w:val="19"/>
  </w:num>
  <w:num w:numId="14">
    <w:abstractNumId w:val="12"/>
  </w:num>
  <w:num w:numId="15">
    <w:abstractNumId w:val="47"/>
  </w:num>
  <w:num w:numId="16">
    <w:abstractNumId w:val="38"/>
  </w:num>
  <w:num w:numId="17">
    <w:abstractNumId w:val="30"/>
  </w:num>
  <w:num w:numId="18">
    <w:abstractNumId w:val="27"/>
  </w:num>
  <w:num w:numId="19">
    <w:abstractNumId w:val="3"/>
  </w:num>
  <w:num w:numId="20">
    <w:abstractNumId w:val="42"/>
  </w:num>
  <w:num w:numId="21">
    <w:abstractNumId w:val="43"/>
  </w:num>
  <w:num w:numId="22">
    <w:abstractNumId w:val="2"/>
  </w:num>
  <w:num w:numId="23">
    <w:abstractNumId w:val="9"/>
  </w:num>
  <w:num w:numId="24">
    <w:abstractNumId w:val="46"/>
  </w:num>
  <w:num w:numId="25">
    <w:abstractNumId w:val="10"/>
  </w:num>
  <w:num w:numId="26">
    <w:abstractNumId w:val="45"/>
  </w:num>
  <w:num w:numId="27">
    <w:abstractNumId w:val="28"/>
  </w:num>
  <w:num w:numId="28">
    <w:abstractNumId w:val="7"/>
  </w:num>
  <w:num w:numId="29">
    <w:abstractNumId w:val="8"/>
  </w:num>
  <w:num w:numId="30">
    <w:abstractNumId w:val="23"/>
  </w:num>
  <w:num w:numId="31">
    <w:abstractNumId w:val="39"/>
  </w:num>
  <w:num w:numId="32">
    <w:abstractNumId w:val="44"/>
  </w:num>
  <w:num w:numId="33">
    <w:abstractNumId w:val="22"/>
  </w:num>
  <w:num w:numId="34">
    <w:abstractNumId w:val="1"/>
  </w:num>
  <w:num w:numId="35">
    <w:abstractNumId w:val="20"/>
  </w:num>
  <w:num w:numId="36">
    <w:abstractNumId w:val="16"/>
  </w:num>
  <w:num w:numId="37">
    <w:abstractNumId w:val="32"/>
  </w:num>
  <w:num w:numId="38">
    <w:abstractNumId w:val="18"/>
  </w:num>
  <w:num w:numId="39">
    <w:abstractNumId w:val="33"/>
  </w:num>
  <w:num w:numId="40">
    <w:abstractNumId w:val="14"/>
  </w:num>
  <w:num w:numId="41">
    <w:abstractNumId w:val="24"/>
  </w:num>
  <w:num w:numId="42">
    <w:abstractNumId w:val="31"/>
  </w:num>
  <w:num w:numId="43">
    <w:abstractNumId w:val="17"/>
  </w:num>
  <w:num w:numId="44">
    <w:abstractNumId w:val="15"/>
  </w:num>
  <w:num w:numId="45">
    <w:abstractNumId w:val="41"/>
  </w:num>
  <w:num w:numId="46">
    <w:abstractNumId w:val="13"/>
  </w:num>
  <w:num w:numId="47">
    <w:abstractNumId w:val="2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8BB"/>
    <w:rsid w:val="00013EC0"/>
    <w:rsid w:val="0001795C"/>
    <w:rsid w:val="00020058"/>
    <w:rsid w:val="00025B34"/>
    <w:rsid w:val="00027046"/>
    <w:rsid w:val="00027EB8"/>
    <w:rsid w:val="000306E9"/>
    <w:rsid w:val="00031806"/>
    <w:rsid w:val="00034673"/>
    <w:rsid w:val="0003591B"/>
    <w:rsid w:val="00040214"/>
    <w:rsid w:val="000404AE"/>
    <w:rsid w:val="0004258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1940"/>
    <w:rsid w:val="00083723"/>
    <w:rsid w:val="00087FDA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521C"/>
    <w:rsid w:val="000A7698"/>
    <w:rsid w:val="000B0C9D"/>
    <w:rsid w:val="000B332B"/>
    <w:rsid w:val="000B3363"/>
    <w:rsid w:val="000B4EA8"/>
    <w:rsid w:val="000B5A63"/>
    <w:rsid w:val="000C0936"/>
    <w:rsid w:val="000C2175"/>
    <w:rsid w:val="000C3F75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E3D54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5F66"/>
    <w:rsid w:val="00160E41"/>
    <w:rsid w:val="00161D21"/>
    <w:rsid w:val="00162B9B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3824"/>
    <w:rsid w:val="00183C01"/>
    <w:rsid w:val="00187008"/>
    <w:rsid w:val="00190285"/>
    <w:rsid w:val="00192E61"/>
    <w:rsid w:val="001940E9"/>
    <w:rsid w:val="00196902"/>
    <w:rsid w:val="001975BE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CDC"/>
    <w:rsid w:val="001C175C"/>
    <w:rsid w:val="001C387A"/>
    <w:rsid w:val="001C430C"/>
    <w:rsid w:val="001C470E"/>
    <w:rsid w:val="001C54EE"/>
    <w:rsid w:val="001C7509"/>
    <w:rsid w:val="001D0B20"/>
    <w:rsid w:val="001D0C55"/>
    <w:rsid w:val="001D150C"/>
    <w:rsid w:val="001D28F2"/>
    <w:rsid w:val="001D762D"/>
    <w:rsid w:val="001E01B3"/>
    <w:rsid w:val="001E1A47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13B5"/>
    <w:rsid w:val="00223E2A"/>
    <w:rsid w:val="00226207"/>
    <w:rsid w:val="00231B1F"/>
    <w:rsid w:val="00231F18"/>
    <w:rsid w:val="00235AD0"/>
    <w:rsid w:val="00237024"/>
    <w:rsid w:val="0023732C"/>
    <w:rsid w:val="00240B8C"/>
    <w:rsid w:val="002420F9"/>
    <w:rsid w:val="00243802"/>
    <w:rsid w:val="0024697E"/>
    <w:rsid w:val="0025070A"/>
    <w:rsid w:val="002525E6"/>
    <w:rsid w:val="00253FF7"/>
    <w:rsid w:val="00254079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6295"/>
    <w:rsid w:val="00286356"/>
    <w:rsid w:val="00287735"/>
    <w:rsid w:val="00287A26"/>
    <w:rsid w:val="00291158"/>
    <w:rsid w:val="0029330F"/>
    <w:rsid w:val="00293883"/>
    <w:rsid w:val="00293B0F"/>
    <w:rsid w:val="002973E9"/>
    <w:rsid w:val="002A4A16"/>
    <w:rsid w:val="002B0515"/>
    <w:rsid w:val="002B0FB7"/>
    <w:rsid w:val="002B2AA5"/>
    <w:rsid w:val="002B38C7"/>
    <w:rsid w:val="002B63BA"/>
    <w:rsid w:val="002B76BB"/>
    <w:rsid w:val="002C33FD"/>
    <w:rsid w:val="002C6633"/>
    <w:rsid w:val="002D0BC0"/>
    <w:rsid w:val="002D1D0F"/>
    <w:rsid w:val="002D2024"/>
    <w:rsid w:val="002D26C1"/>
    <w:rsid w:val="002D78B3"/>
    <w:rsid w:val="002E1F27"/>
    <w:rsid w:val="002E2BEB"/>
    <w:rsid w:val="002E34AC"/>
    <w:rsid w:val="002E478D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20C31"/>
    <w:rsid w:val="00321FCC"/>
    <w:rsid w:val="0032335A"/>
    <w:rsid w:val="00326028"/>
    <w:rsid w:val="003303ED"/>
    <w:rsid w:val="003309A5"/>
    <w:rsid w:val="0033166C"/>
    <w:rsid w:val="00331C69"/>
    <w:rsid w:val="003326DA"/>
    <w:rsid w:val="00333EE2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621D6"/>
    <w:rsid w:val="00370680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86873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D0039"/>
    <w:rsid w:val="003D1B4A"/>
    <w:rsid w:val="003D58D9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31D67"/>
    <w:rsid w:val="004328F9"/>
    <w:rsid w:val="0043338D"/>
    <w:rsid w:val="00434E37"/>
    <w:rsid w:val="00436BF1"/>
    <w:rsid w:val="00443A5C"/>
    <w:rsid w:val="00443F0A"/>
    <w:rsid w:val="00447249"/>
    <w:rsid w:val="0045514F"/>
    <w:rsid w:val="004566BB"/>
    <w:rsid w:val="00457AA6"/>
    <w:rsid w:val="004605AD"/>
    <w:rsid w:val="0046308F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24AC"/>
    <w:rsid w:val="004837BC"/>
    <w:rsid w:val="004854D7"/>
    <w:rsid w:val="004901E3"/>
    <w:rsid w:val="0049088A"/>
    <w:rsid w:val="00491F5D"/>
    <w:rsid w:val="0049305F"/>
    <w:rsid w:val="004A0D52"/>
    <w:rsid w:val="004A1C70"/>
    <w:rsid w:val="004A1C90"/>
    <w:rsid w:val="004A2F5E"/>
    <w:rsid w:val="004B0319"/>
    <w:rsid w:val="004B189A"/>
    <w:rsid w:val="004B2346"/>
    <w:rsid w:val="004B2F85"/>
    <w:rsid w:val="004B3AE0"/>
    <w:rsid w:val="004B651C"/>
    <w:rsid w:val="004C05CB"/>
    <w:rsid w:val="004C38CB"/>
    <w:rsid w:val="004C52BE"/>
    <w:rsid w:val="004C681C"/>
    <w:rsid w:val="004D086F"/>
    <w:rsid w:val="004D21E2"/>
    <w:rsid w:val="004D308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F2212"/>
    <w:rsid w:val="004F44C5"/>
    <w:rsid w:val="00500584"/>
    <w:rsid w:val="00501E1B"/>
    <w:rsid w:val="005026F7"/>
    <w:rsid w:val="0050283E"/>
    <w:rsid w:val="00504C14"/>
    <w:rsid w:val="00514C7A"/>
    <w:rsid w:val="00523021"/>
    <w:rsid w:val="005237FE"/>
    <w:rsid w:val="00524C9B"/>
    <w:rsid w:val="00527C56"/>
    <w:rsid w:val="005376B2"/>
    <w:rsid w:val="00540A90"/>
    <w:rsid w:val="00541DB9"/>
    <w:rsid w:val="00545EB1"/>
    <w:rsid w:val="00546F10"/>
    <w:rsid w:val="0054798E"/>
    <w:rsid w:val="005519B7"/>
    <w:rsid w:val="00552AD6"/>
    <w:rsid w:val="0055718E"/>
    <w:rsid w:val="00560258"/>
    <w:rsid w:val="00562004"/>
    <w:rsid w:val="00564848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69D0"/>
    <w:rsid w:val="005A05D3"/>
    <w:rsid w:val="005A2E5B"/>
    <w:rsid w:val="005A759D"/>
    <w:rsid w:val="005B008A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11D6"/>
    <w:rsid w:val="005D13BD"/>
    <w:rsid w:val="005D4D36"/>
    <w:rsid w:val="005D591C"/>
    <w:rsid w:val="005D6A9B"/>
    <w:rsid w:val="005D6BE8"/>
    <w:rsid w:val="005F022D"/>
    <w:rsid w:val="005F107B"/>
    <w:rsid w:val="005F140B"/>
    <w:rsid w:val="005F40EA"/>
    <w:rsid w:val="00602B20"/>
    <w:rsid w:val="00604715"/>
    <w:rsid w:val="00605F9E"/>
    <w:rsid w:val="00607C1C"/>
    <w:rsid w:val="00610B27"/>
    <w:rsid w:val="00610BAD"/>
    <w:rsid w:val="0061222D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42B4"/>
    <w:rsid w:val="006400FB"/>
    <w:rsid w:val="00640A32"/>
    <w:rsid w:val="006415CA"/>
    <w:rsid w:val="006463D1"/>
    <w:rsid w:val="00646415"/>
    <w:rsid w:val="00651B39"/>
    <w:rsid w:val="006546D2"/>
    <w:rsid w:val="006552CF"/>
    <w:rsid w:val="00661A57"/>
    <w:rsid w:val="00663D7B"/>
    <w:rsid w:val="00663DCF"/>
    <w:rsid w:val="0066440A"/>
    <w:rsid w:val="00664CF7"/>
    <w:rsid w:val="00672781"/>
    <w:rsid w:val="00674853"/>
    <w:rsid w:val="00677BCF"/>
    <w:rsid w:val="006806B3"/>
    <w:rsid w:val="00684A8A"/>
    <w:rsid w:val="0068501E"/>
    <w:rsid w:val="006876AE"/>
    <w:rsid w:val="00687CEB"/>
    <w:rsid w:val="00690449"/>
    <w:rsid w:val="00690940"/>
    <w:rsid w:val="00693560"/>
    <w:rsid w:val="0069420C"/>
    <w:rsid w:val="006A1BBE"/>
    <w:rsid w:val="006A2060"/>
    <w:rsid w:val="006A2E2D"/>
    <w:rsid w:val="006A40C0"/>
    <w:rsid w:val="006A4A26"/>
    <w:rsid w:val="006A57CF"/>
    <w:rsid w:val="006B056D"/>
    <w:rsid w:val="006B0A23"/>
    <w:rsid w:val="006B165C"/>
    <w:rsid w:val="006B5E66"/>
    <w:rsid w:val="006B6FEA"/>
    <w:rsid w:val="006B7C35"/>
    <w:rsid w:val="006C12E3"/>
    <w:rsid w:val="006C15D7"/>
    <w:rsid w:val="006C47C4"/>
    <w:rsid w:val="006C4B70"/>
    <w:rsid w:val="006C4CC9"/>
    <w:rsid w:val="006C623B"/>
    <w:rsid w:val="006D0C76"/>
    <w:rsid w:val="006D172D"/>
    <w:rsid w:val="006D426E"/>
    <w:rsid w:val="006D5418"/>
    <w:rsid w:val="006D6345"/>
    <w:rsid w:val="006E05E6"/>
    <w:rsid w:val="006E27F5"/>
    <w:rsid w:val="006E30CB"/>
    <w:rsid w:val="006E3DC5"/>
    <w:rsid w:val="006F3F74"/>
    <w:rsid w:val="006F7373"/>
    <w:rsid w:val="00700288"/>
    <w:rsid w:val="00700858"/>
    <w:rsid w:val="00700C6C"/>
    <w:rsid w:val="00700F9C"/>
    <w:rsid w:val="00701D9D"/>
    <w:rsid w:val="007021F9"/>
    <w:rsid w:val="00703589"/>
    <w:rsid w:val="00703B87"/>
    <w:rsid w:val="00704142"/>
    <w:rsid w:val="007052C3"/>
    <w:rsid w:val="007078AF"/>
    <w:rsid w:val="0071187A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BEC"/>
    <w:rsid w:val="0073342B"/>
    <w:rsid w:val="007351A4"/>
    <w:rsid w:val="00742B87"/>
    <w:rsid w:val="00743060"/>
    <w:rsid w:val="00743F36"/>
    <w:rsid w:val="0074543C"/>
    <w:rsid w:val="00745A07"/>
    <w:rsid w:val="00750AA0"/>
    <w:rsid w:val="00752E26"/>
    <w:rsid w:val="00753587"/>
    <w:rsid w:val="00754881"/>
    <w:rsid w:val="00756132"/>
    <w:rsid w:val="00757514"/>
    <w:rsid w:val="00761126"/>
    <w:rsid w:val="007612D6"/>
    <w:rsid w:val="007628F4"/>
    <w:rsid w:val="007629A6"/>
    <w:rsid w:val="00764E9B"/>
    <w:rsid w:val="007672C6"/>
    <w:rsid w:val="0077005B"/>
    <w:rsid w:val="00771F63"/>
    <w:rsid w:val="007739A0"/>
    <w:rsid w:val="00782238"/>
    <w:rsid w:val="007822F5"/>
    <w:rsid w:val="00783B45"/>
    <w:rsid w:val="00783EB9"/>
    <w:rsid w:val="00785096"/>
    <w:rsid w:val="00785999"/>
    <w:rsid w:val="00785C73"/>
    <w:rsid w:val="007903F5"/>
    <w:rsid w:val="00791B00"/>
    <w:rsid w:val="00791D4F"/>
    <w:rsid w:val="0079295F"/>
    <w:rsid w:val="00795B44"/>
    <w:rsid w:val="007A073B"/>
    <w:rsid w:val="007A3ED0"/>
    <w:rsid w:val="007A439F"/>
    <w:rsid w:val="007A56CF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F09B9"/>
    <w:rsid w:val="007F2EEF"/>
    <w:rsid w:val="007F4089"/>
    <w:rsid w:val="007F433E"/>
    <w:rsid w:val="007F4466"/>
    <w:rsid w:val="007F4FCC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AE"/>
    <w:rsid w:val="008371E4"/>
    <w:rsid w:val="00837953"/>
    <w:rsid w:val="00841D49"/>
    <w:rsid w:val="00843E5E"/>
    <w:rsid w:val="00845E69"/>
    <w:rsid w:val="00846AAB"/>
    <w:rsid w:val="00846C76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1DA7"/>
    <w:rsid w:val="00862503"/>
    <w:rsid w:val="008631C0"/>
    <w:rsid w:val="00864BCD"/>
    <w:rsid w:val="00864ECB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05E5"/>
    <w:rsid w:val="0090504E"/>
    <w:rsid w:val="009063D8"/>
    <w:rsid w:val="00906CFA"/>
    <w:rsid w:val="009071FC"/>
    <w:rsid w:val="009108C2"/>
    <w:rsid w:val="00910B9D"/>
    <w:rsid w:val="00911999"/>
    <w:rsid w:val="0091287B"/>
    <w:rsid w:val="00915107"/>
    <w:rsid w:val="00920565"/>
    <w:rsid w:val="00922C2B"/>
    <w:rsid w:val="00923245"/>
    <w:rsid w:val="009245DB"/>
    <w:rsid w:val="009271A8"/>
    <w:rsid w:val="00935BE0"/>
    <w:rsid w:val="00936675"/>
    <w:rsid w:val="009375D8"/>
    <w:rsid w:val="009375F2"/>
    <w:rsid w:val="00940BAC"/>
    <w:rsid w:val="00941315"/>
    <w:rsid w:val="009427F6"/>
    <w:rsid w:val="0094700E"/>
    <w:rsid w:val="009510F5"/>
    <w:rsid w:val="00956BA5"/>
    <w:rsid w:val="00957D25"/>
    <w:rsid w:val="009634E3"/>
    <w:rsid w:val="00966DC1"/>
    <w:rsid w:val="00967FA3"/>
    <w:rsid w:val="00970848"/>
    <w:rsid w:val="00972DFF"/>
    <w:rsid w:val="009743F6"/>
    <w:rsid w:val="00983C01"/>
    <w:rsid w:val="0098478E"/>
    <w:rsid w:val="009868A6"/>
    <w:rsid w:val="00986A39"/>
    <w:rsid w:val="0099013F"/>
    <w:rsid w:val="00993ADA"/>
    <w:rsid w:val="009940B7"/>
    <w:rsid w:val="00994315"/>
    <w:rsid w:val="00994B4F"/>
    <w:rsid w:val="009A28BF"/>
    <w:rsid w:val="009A3199"/>
    <w:rsid w:val="009A34C4"/>
    <w:rsid w:val="009A4B5B"/>
    <w:rsid w:val="009A4BB9"/>
    <w:rsid w:val="009B0424"/>
    <w:rsid w:val="009B1B87"/>
    <w:rsid w:val="009B5EB3"/>
    <w:rsid w:val="009C3DFF"/>
    <w:rsid w:val="009C4143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7425"/>
    <w:rsid w:val="009F27CE"/>
    <w:rsid w:val="009F40A3"/>
    <w:rsid w:val="009F66DC"/>
    <w:rsid w:val="009F7FBE"/>
    <w:rsid w:val="00A048A7"/>
    <w:rsid w:val="00A203DA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53DB"/>
    <w:rsid w:val="00A5104D"/>
    <w:rsid w:val="00A55C3A"/>
    <w:rsid w:val="00A575BB"/>
    <w:rsid w:val="00A578BA"/>
    <w:rsid w:val="00A64AED"/>
    <w:rsid w:val="00A67926"/>
    <w:rsid w:val="00A70661"/>
    <w:rsid w:val="00A72E02"/>
    <w:rsid w:val="00A7685B"/>
    <w:rsid w:val="00A839EA"/>
    <w:rsid w:val="00A84AD9"/>
    <w:rsid w:val="00A86671"/>
    <w:rsid w:val="00A929FF"/>
    <w:rsid w:val="00A92BA0"/>
    <w:rsid w:val="00A933C0"/>
    <w:rsid w:val="00AA1D74"/>
    <w:rsid w:val="00AA4223"/>
    <w:rsid w:val="00AA4DBB"/>
    <w:rsid w:val="00AA6BDF"/>
    <w:rsid w:val="00AB021D"/>
    <w:rsid w:val="00AB2411"/>
    <w:rsid w:val="00AB2D57"/>
    <w:rsid w:val="00AB2FF0"/>
    <w:rsid w:val="00AB3413"/>
    <w:rsid w:val="00AB53DB"/>
    <w:rsid w:val="00AB5AEF"/>
    <w:rsid w:val="00AB6E85"/>
    <w:rsid w:val="00AC376F"/>
    <w:rsid w:val="00AC4BA5"/>
    <w:rsid w:val="00AC6B85"/>
    <w:rsid w:val="00AD083C"/>
    <w:rsid w:val="00AD0A14"/>
    <w:rsid w:val="00AD12DA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B019D1"/>
    <w:rsid w:val="00B115D9"/>
    <w:rsid w:val="00B13731"/>
    <w:rsid w:val="00B1416A"/>
    <w:rsid w:val="00B15628"/>
    <w:rsid w:val="00B165B7"/>
    <w:rsid w:val="00B170B6"/>
    <w:rsid w:val="00B21BB7"/>
    <w:rsid w:val="00B221C2"/>
    <w:rsid w:val="00B25D2B"/>
    <w:rsid w:val="00B261A6"/>
    <w:rsid w:val="00B26C86"/>
    <w:rsid w:val="00B32E21"/>
    <w:rsid w:val="00B33AF8"/>
    <w:rsid w:val="00B33CCF"/>
    <w:rsid w:val="00B36A08"/>
    <w:rsid w:val="00B402E5"/>
    <w:rsid w:val="00B43437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3696"/>
    <w:rsid w:val="00B73D42"/>
    <w:rsid w:val="00B755C7"/>
    <w:rsid w:val="00B768B2"/>
    <w:rsid w:val="00B80954"/>
    <w:rsid w:val="00B82A67"/>
    <w:rsid w:val="00B82EF0"/>
    <w:rsid w:val="00B84BF7"/>
    <w:rsid w:val="00B8732B"/>
    <w:rsid w:val="00B87550"/>
    <w:rsid w:val="00B90949"/>
    <w:rsid w:val="00B9322B"/>
    <w:rsid w:val="00B95298"/>
    <w:rsid w:val="00B9535C"/>
    <w:rsid w:val="00B962F8"/>
    <w:rsid w:val="00B9773A"/>
    <w:rsid w:val="00BA043F"/>
    <w:rsid w:val="00BA136E"/>
    <w:rsid w:val="00BA5323"/>
    <w:rsid w:val="00BA54AB"/>
    <w:rsid w:val="00BA6406"/>
    <w:rsid w:val="00BA7D25"/>
    <w:rsid w:val="00BB04FA"/>
    <w:rsid w:val="00BB2765"/>
    <w:rsid w:val="00BB289F"/>
    <w:rsid w:val="00BC285C"/>
    <w:rsid w:val="00BC3820"/>
    <w:rsid w:val="00BC3B0C"/>
    <w:rsid w:val="00BC62B8"/>
    <w:rsid w:val="00BC638C"/>
    <w:rsid w:val="00BC6530"/>
    <w:rsid w:val="00BC6657"/>
    <w:rsid w:val="00BC7BED"/>
    <w:rsid w:val="00BD0735"/>
    <w:rsid w:val="00BD47DB"/>
    <w:rsid w:val="00BD5D21"/>
    <w:rsid w:val="00BD754F"/>
    <w:rsid w:val="00BE0AE4"/>
    <w:rsid w:val="00BE175A"/>
    <w:rsid w:val="00BE4A37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6312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525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70923"/>
    <w:rsid w:val="00C70A8F"/>
    <w:rsid w:val="00C7403D"/>
    <w:rsid w:val="00C74D92"/>
    <w:rsid w:val="00C764EE"/>
    <w:rsid w:val="00C76AB9"/>
    <w:rsid w:val="00C76DE1"/>
    <w:rsid w:val="00C85167"/>
    <w:rsid w:val="00C913DF"/>
    <w:rsid w:val="00C922FD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E035B"/>
    <w:rsid w:val="00CE257E"/>
    <w:rsid w:val="00CF0495"/>
    <w:rsid w:val="00CF1543"/>
    <w:rsid w:val="00CF16C9"/>
    <w:rsid w:val="00CF5334"/>
    <w:rsid w:val="00CF5EE5"/>
    <w:rsid w:val="00CF72CE"/>
    <w:rsid w:val="00D047FB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65B2"/>
    <w:rsid w:val="00D478FB"/>
    <w:rsid w:val="00D50E5D"/>
    <w:rsid w:val="00D532FD"/>
    <w:rsid w:val="00D561F2"/>
    <w:rsid w:val="00D56AE5"/>
    <w:rsid w:val="00D57082"/>
    <w:rsid w:val="00D57F19"/>
    <w:rsid w:val="00D60B00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9601A"/>
    <w:rsid w:val="00DA04E5"/>
    <w:rsid w:val="00DA1004"/>
    <w:rsid w:val="00DA4FE7"/>
    <w:rsid w:val="00DA5F5F"/>
    <w:rsid w:val="00DB3DA7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698C"/>
    <w:rsid w:val="00E4070D"/>
    <w:rsid w:val="00E4101D"/>
    <w:rsid w:val="00E43B3B"/>
    <w:rsid w:val="00E44F98"/>
    <w:rsid w:val="00E469DB"/>
    <w:rsid w:val="00E47A1A"/>
    <w:rsid w:val="00E53176"/>
    <w:rsid w:val="00E657B6"/>
    <w:rsid w:val="00E70EAF"/>
    <w:rsid w:val="00E71762"/>
    <w:rsid w:val="00E72A21"/>
    <w:rsid w:val="00E73EC7"/>
    <w:rsid w:val="00E75632"/>
    <w:rsid w:val="00E75837"/>
    <w:rsid w:val="00E80D82"/>
    <w:rsid w:val="00E831E5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9BA"/>
    <w:rsid w:val="00EA4EF5"/>
    <w:rsid w:val="00EA5C61"/>
    <w:rsid w:val="00EB0050"/>
    <w:rsid w:val="00EB3E8F"/>
    <w:rsid w:val="00EB6537"/>
    <w:rsid w:val="00EC039B"/>
    <w:rsid w:val="00EC36AE"/>
    <w:rsid w:val="00EC484E"/>
    <w:rsid w:val="00EC6FFD"/>
    <w:rsid w:val="00EC7323"/>
    <w:rsid w:val="00EC7B0E"/>
    <w:rsid w:val="00ED46B0"/>
    <w:rsid w:val="00ED6E93"/>
    <w:rsid w:val="00EE0B6E"/>
    <w:rsid w:val="00EE58BD"/>
    <w:rsid w:val="00EE7035"/>
    <w:rsid w:val="00EE75F7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08"/>
    <w:rsid w:val="00F114E8"/>
    <w:rsid w:val="00F1206A"/>
    <w:rsid w:val="00F122C4"/>
    <w:rsid w:val="00F17765"/>
    <w:rsid w:val="00F20218"/>
    <w:rsid w:val="00F20822"/>
    <w:rsid w:val="00F20BBF"/>
    <w:rsid w:val="00F21069"/>
    <w:rsid w:val="00F22C5D"/>
    <w:rsid w:val="00F23210"/>
    <w:rsid w:val="00F23316"/>
    <w:rsid w:val="00F2655B"/>
    <w:rsid w:val="00F306F2"/>
    <w:rsid w:val="00F3163C"/>
    <w:rsid w:val="00F32156"/>
    <w:rsid w:val="00F328DD"/>
    <w:rsid w:val="00F426A6"/>
    <w:rsid w:val="00F473F6"/>
    <w:rsid w:val="00F55C99"/>
    <w:rsid w:val="00F61B3B"/>
    <w:rsid w:val="00F61D6C"/>
    <w:rsid w:val="00F63A0D"/>
    <w:rsid w:val="00F65055"/>
    <w:rsid w:val="00F71960"/>
    <w:rsid w:val="00F734FA"/>
    <w:rsid w:val="00F7592B"/>
    <w:rsid w:val="00F817DC"/>
    <w:rsid w:val="00F82D33"/>
    <w:rsid w:val="00F85E44"/>
    <w:rsid w:val="00F8634F"/>
    <w:rsid w:val="00F8665F"/>
    <w:rsid w:val="00F9019F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75F1"/>
    <w:rsid w:val="00FE0499"/>
    <w:rsid w:val="00FE0559"/>
    <w:rsid w:val="00FE2806"/>
    <w:rsid w:val="00FE29D3"/>
    <w:rsid w:val="00FE485E"/>
    <w:rsid w:val="00FE7FBD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2018-11-01T09:58:00Z</dcterms:created>
  <dcterms:modified xsi:type="dcterms:W3CDTF">2018-11-01T09:58:00Z</dcterms:modified>
</cp:coreProperties>
</file>